
<file path=[Content_Types].xml><?xml version="1.0" encoding="utf-8"?>
<Types xmlns="http://schemas.openxmlformats.org/package/2006/content-types">
  <Default Extension="xml" ContentType="application/xml"/>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2"/>
        <w:tabs>
          <w:tab w:val="right" w:pos="9639"/>
        </w:tabs>
        <w:spacing w:after="0"/>
        <w:rPr>
          <w:rFonts w:hint="eastAsia" w:eastAsia="宋体" w:cs="Arial"/>
          <w:b/>
          <w:bCs/>
          <w:sz w:val="24"/>
          <w:szCs w:val="24"/>
          <w:lang w:val="en-US" w:eastAsia="zh-CN"/>
        </w:rPr>
      </w:pPr>
      <w:r>
        <w:rPr>
          <w:rFonts w:eastAsia="宋体" w:cs="Arial"/>
          <w:b/>
          <w:bCs/>
          <w:sz w:val="24"/>
          <w:szCs w:val="24"/>
        </w:rPr>
        <w:t>3GPP T</w:t>
      </w:r>
      <w:bookmarkStart w:id="0" w:name="_Ref452454252"/>
      <w:bookmarkEnd w:id="0"/>
      <w:r>
        <w:rPr>
          <w:rFonts w:eastAsia="宋体" w:cs="Arial"/>
          <w:b/>
          <w:bCs/>
          <w:sz w:val="24"/>
          <w:szCs w:val="24"/>
        </w:rPr>
        <w:t>SG-RAN WG3 Meeting #126</w:t>
      </w:r>
      <w:r>
        <w:rPr>
          <w:rFonts w:eastAsia="宋体" w:cs="Arial"/>
          <w:b/>
          <w:bCs/>
          <w:sz w:val="24"/>
          <w:szCs w:val="24"/>
        </w:rPr>
        <w:tab/>
      </w:r>
      <w:r>
        <w:rPr>
          <w:rFonts w:hint="eastAsia" w:eastAsia="宋体" w:cs="Arial"/>
          <w:b/>
          <w:bCs/>
          <w:sz w:val="24"/>
          <w:szCs w:val="24"/>
          <w:lang w:eastAsia="ja-JP"/>
        </w:rPr>
        <w:t>R3-24770</w:t>
      </w:r>
      <w:r>
        <w:rPr>
          <w:rFonts w:hint="eastAsia" w:cs="Arial"/>
          <w:b/>
          <w:bCs/>
          <w:sz w:val="24"/>
          <w:szCs w:val="24"/>
          <w:lang w:val="en-US" w:eastAsia="zh-CN"/>
        </w:rPr>
        <w:t>8</w:t>
      </w:r>
      <w:bookmarkStart w:id="100" w:name="_GoBack"/>
      <w:bookmarkEnd w:id="100"/>
    </w:p>
    <w:p>
      <w:pPr>
        <w:pStyle w:val="82"/>
        <w:tabs>
          <w:tab w:val="right" w:pos="9639"/>
        </w:tabs>
        <w:spacing w:after="0"/>
        <w:rPr>
          <w:rFonts w:hint="eastAsia" w:eastAsia="宋体" w:cs="Arial"/>
          <w:b/>
          <w:bCs/>
          <w:sz w:val="24"/>
          <w:szCs w:val="24"/>
          <w:lang w:val="en-US" w:eastAsia="zh-CN"/>
        </w:rPr>
      </w:pPr>
      <w:r>
        <w:rPr>
          <w:rFonts w:eastAsia="宋体" w:cs="Arial"/>
          <w:b/>
          <w:bCs/>
          <w:sz w:val="24"/>
          <w:szCs w:val="24"/>
        </w:rPr>
        <w:t>Orlando, USA, 18 – 22 Nov 202</w:t>
      </w:r>
      <w:r>
        <w:rPr>
          <w:rFonts w:hint="eastAsia" w:eastAsia="宋体" w:cs="Arial"/>
          <w:b/>
          <w:bCs/>
          <w:sz w:val="24"/>
          <w:szCs w:val="24"/>
          <w:lang w:val="en-US" w:eastAsia="zh-CN"/>
        </w:rPr>
        <w:t>4</w:t>
      </w:r>
    </w:p>
    <w:tbl>
      <w:tblPr>
        <w:tblStyle w:val="43"/>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2"/>
              <w:spacing w:after="0"/>
              <w:jc w:val="right"/>
              <w:rPr>
                <w:i/>
              </w:rPr>
            </w:pPr>
            <w:r>
              <w:rPr>
                <w:i/>
                <w:sz w:val="14"/>
              </w:rPr>
              <w:t>CR-Form-v12.3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2"/>
              <w:spacing w:after="0"/>
              <w:jc w:val="right"/>
            </w:pPr>
          </w:p>
        </w:tc>
        <w:tc>
          <w:tcPr>
            <w:tcW w:w="1559" w:type="dxa"/>
            <w:shd w:val="pct30" w:color="FFFF00" w:fill="auto"/>
          </w:tcPr>
          <w:p>
            <w:pPr>
              <w:pStyle w:val="82"/>
              <w:spacing w:after="0"/>
              <w:jc w:val="center"/>
              <w:rPr>
                <w:b/>
                <w:sz w:val="28"/>
              </w:rPr>
            </w:pPr>
            <w:r>
              <w:rPr>
                <w:b/>
                <w:sz w:val="28"/>
              </w:rPr>
              <w:t>38.4</w:t>
            </w:r>
            <w:r>
              <w:rPr>
                <w:rFonts w:hint="eastAsia"/>
                <w:b/>
                <w:sz w:val="28"/>
                <w:lang w:val="en-US" w:eastAsia="zh-CN"/>
              </w:rPr>
              <w:t>2</w:t>
            </w:r>
            <w:r>
              <w:rPr>
                <w:b/>
                <w:sz w:val="28"/>
              </w:rPr>
              <w:t>3</w:t>
            </w:r>
          </w:p>
        </w:tc>
        <w:tc>
          <w:tcPr>
            <w:tcW w:w="709" w:type="dxa"/>
          </w:tcPr>
          <w:p>
            <w:pPr>
              <w:pStyle w:val="82"/>
              <w:spacing w:after="0"/>
              <w:jc w:val="center"/>
              <w:rPr>
                <w:b/>
                <w:sz w:val="28"/>
              </w:rPr>
            </w:pPr>
            <w:r>
              <w:rPr>
                <w:b/>
                <w:sz w:val="28"/>
              </w:rPr>
              <w:t>CR</w:t>
            </w:r>
          </w:p>
        </w:tc>
        <w:tc>
          <w:tcPr>
            <w:tcW w:w="1276" w:type="dxa"/>
            <w:shd w:val="pct30" w:color="FFFF00" w:fill="auto"/>
          </w:tcPr>
          <w:p>
            <w:pPr>
              <w:pStyle w:val="82"/>
              <w:spacing w:after="0"/>
              <w:jc w:val="center"/>
              <w:rPr>
                <w:rFonts w:hint="default" w:eastAsia="宋体"/>
                <w:b/>
                <w:sz w:val="28"/>
                <w:lang w:val="en-US" w:eastAsia="zh-CN"/>
              </w:rPr>
            </w:pPr>
            <w:r>
              <w:rPr>
                <w:rFonts w:hint="eastAsia"/>
                <w:b/>
                <w:sz w:val="28"/>
                <w:lang w:val="en-US" w:eastAsia="zh-CN"/>
              </w:rPr>
              <w:t>1433</w:t>
            </w:r>
          </w:p>
        </w:tc>
        <w:tc>
          <w:tcPr>
            <w:tcW w:w="709" w:type="dxa"/>
          </w:tcPr>
          <w:p>
            <w:pPr>
              <w:pStyle w:val="82"/>
              <w:tabs>
                <w:tab w:val="right" w:pos="625"/>
              </w:tabs>
              <w:spacing w:after="0"/>
              <w:jc w:val="center"/>
            </w:pPr>
            <w:r>
              <w:rPr>
                <w:b/>
                <w:bCs/>
                <w:sz w:val="28"/>
              </w:rPr>
              <w:t>rev</w:t>
            </w:r>
          </w:p>
        </w:tc>
        <w:tc>
          <w:tcPr>
            <w:tcW w:w="992" w:type="dxa"/>
            <w:shd w:val="pct30" w:color="FFFF00" w:fill="auto"/>
          </w:tcPr>
          <w:p>
            <w:pPr>
              <w:pStyle w:val="82"/>
              <w:spacing w:after="0"/>
              <w:jc w:val="center"/>
              <w:rPr>
                <w:b/>
              </w:rPr>
            </w:pPr>
          </w:p>
        </w:tc>
        <w:tc>
          <w:tcPr>
            <w:tcW w:w="2410" w:type="dxa"/>
          </w:tcPr>
          <w:p>
            <w:pPr>
              <w:pStyle w:val="82"/>
              <w:tabs>
                <w:tab w:val="right" w:pos="1825"/>
              </w:tabs>
              <w:spacing w:after="0"/>
              <w:jc w:val="center"/>
            </w:pPr>
            <w:r>
              <w:rPr>
                <w:b/>
                <w:sz w:val="28"/>
                <w:szCs w:val="28"/>
              </w:rPr>
              <w:t>Current version:</w:t>
            </w:r>
          </w:p>
        </w:tc>
        <w:tc>
          <w:tcPr>
            <w:tcW w:w="1701" w:type="dxa"/>
            <w:shd w:val="pct30" w:color="FFFF00" w:fill="auto"/>
          </w:tcPr>
          <w:p>
            <w:pPr>
              <w:pStyle w:val="82"/>
              <w:spacing w:after="0"/>
              <w:jc w:val="center"/>
              <w:rPr>
                <w:sz w:val="28"/>
              </w:rPr>
            </w:pPr>
            <w:r>
              <w:rPr>
                <w:rFonts w:ascii="Arial" w:hAnsi="Arial"/>
                <w:b/>
                <w:sz w:val="28"/>
              </w:rPr>
              <w:t>1</w:t>
            </w:r>
            <w:r>
              <w:rPr>
                <w:rFonts w:hint="eastAsia"/>
                <w:b/>
                <w:sz w:val="28"/>
                <w:lang w:val="en-US" w:eastAsia="zh-CN"/>
              </w:rPr>
              <w:t>8</w:t>
            </w:r>
            <w:r>
              <w:rPr>
                <w:rFonts w:ascii="Arial" w:hAnsi="Arial"/>
                <w:b/>
                <w:sz w:val="28"/>
              </w:rPr>
              <w:t>.</w:t>
            </w:r>
            <w:r>
              <w:rPr>
                <w:rFonts w:hint="eastAsia"/>
                <w:b/>
                <w:sz w:val="28"/>
                <w:lang w:val="en-US" w:eastAsia="zh-CN"/>
              </w:rPr>
              <w:t>3</w:t>
            </w:r>
            <w:r>
              <w:rPr>
                <w:rFonts w:ascii="Arial" w:hAnsi="Arial"/>
                <w:b/>
                <w:sz w:val="28"/>
              </w:rPr>
              <w:t>.0</w:t>
            </w:r>
          </w:p>
        </w:tc>
        <w:tc>
          <w:tcPr>
            <w:tcW w:w="143" w:type="dxa"/>
            <w:tcBorders>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2"/>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6"/>
                <w:rFonts w:cs="Arial"/>
                <w:b/>
                <w:i/>
                <w:color w:val="FF0000"/>
              </w:rPr>
              <w:t>HE</w:t>
            </w:r>
            <w:bookmarkStart w:id="1" w:name="_Hlt497126619"/>
            <w:r>
              <w:rPr>
                <w:rStyle w:val="46"/>
                <w:rFonts w:cs="Arial"/>
                <w:b/>
                <w:i/>
                <w:color w:val="FF0000"/>
              </w:rPr>
              <w:t>L</w:t>
            </w:r>
            <w:bookmarkEnd w:id="1"/>
            <w:r>
              <w:rPr>
                <w:rStyle w:val="46"/>
                <w:rFonts w:cs="Arial"/>
                <w:b/>
                <w:i/>
                <w:color w:val="FF0000"/>
              </w:rPr>
              <w:t>P</w:t>
            </w:r>
            <w:r>
              <w:rPr>
                <w:rStyle w:val="46"/>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6"/>
                <w:rFonts w:cs="Arial"/>
                <w:i/>
              </w:rPr>
              <w:t>http://www.3gpp.org/Change-Requests</w:t>
            </w:r>
            <w:r>
              <w:rPr>
                <w:rStyle w:val="46"/>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2"/>
              <w:spacing w:after="0"/>
              <w:rPr>
                <w:sz w:val="8"/>
                <w:szCs w:val="8"/>
              </w:rPr>
            </w:pPr>
          </w:p>
        </w:tc>
      </w:tr>
    </w:tbl>
    <w:p>
      <w:pPr>
        <w:rPr>
          <w:sz w:val="8"/>
          <w:szCs w:val="8"/>
        </w:rPr>
      </w:pPr>
    </w:p>
    <w:tbl>
      <w:tblPr>
        <w:tblStyle w:val="43"/>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2"/>
              <w:tabs>
                <w:tab w:val="right" w:pos="2751"/>
              </w:tabs>
              <w:spacing w:after="0"/>
              <w:rPr>
                <w:b/>
                <w:i/>
              </w:rPr>
            </w:pPr>
            <w:r>
              <w:rPr>
                <w:b/>
                <w:i/>
              </w:rPr>
              <w:t>Proposed change affects:</w:t>
            </w:r>
          </w:p>
        </w:tc>
        <w:tc>
          <w:tcPr>
            <w:tcW w:w="1418" w:type="dxa"/>
          </w:tcPr>
          <w:p>
            <w:pPr>
              <w:pStyle w:val="8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2"/>
              <w:spacing w:after="0"/>
              <w:jc w:val="center"/>
              <w:rPr>
                <w:b/>
                <w:caps/>
              </w:rPr>
            </w:pPr>
          </w:p>
        </w:tc>
        <w:tc>
          <w:tcPr>
            <w:tcW w:w="709" w:type="dxa"/>
            <w:tcBorders>
              <w:left w:val="single" w:color="auto" w:sz="4" w:space="0"/>
            </w:tcBorders>
          </w:tcPr>
          <w:p>
            <w:pPr>
              <w:pStyle w:val="8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caps/>
              </w:rPr>
            </w:pPr>
          </w:p>
        </w:tc>
        <w:tc>
          <w:tcPr>
            <w:tcW w:w="2126" w:type="dxa"/>
          </w:tcPr>
          <w:p>
            <w:pPr>
              <w:pStyle w:val="8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2"/>
              <w:spacing w:after="0"/>
              <w:jc w:val="center"/>
              <w:rPr>
                <w:b/>
                <w:caps/>
              </w:rPr>
            </w:pPr>
            <w:r>
              <w:rPr>
                <w:b/>
                <w:caps/>
              </w:rPr>
              <w:t>x</w:t>
            </w:r>
          </w:p>
        </w:tc>
        <w:tc>
          <w:tcPr>
            <w:tcW w:w="1418" w:type="dxa"/>
            <w:tcBorders>
              <w:left w:val="nil"/>
            </w:tcBorders>
          </w:tcPr>
          <w:p>
            <w:pPr>
              <w:pStyle w:val="8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bCs/>
                <w:caps/>
                <w:lang w:eastAsia="zh-CN"/>
              </w:rPr>
            </w:pPr>
            <w:r>
              <w:rPr>
                <w:rFonts w:hint="eastAsia"/>
                <w:b/>
                <w:bCs/>
                <w:caps/>
                <w:lang w:eastAsia="zh-CN"/>
              </w:rPr>
              <w:t>X</w:t>
            </w:r>
          </w:p>
        </w:tc>
      </w:tr>
    </w:tbl>
    <w:p>
      <w:pPr>
        <w:rPr>
          <w:sz w:val="8"/>
          <w:szCs w:val="8"/>
        </w:rPr>
      </w:pPr>
    </w:p>
    <w:tbl>
      <w:tblPr>
        <w:tblStyle w:val="43"/>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c>
          <w:tcPr>
            <w:tcW w:w="9640" w:type="dxa"/>
            <w:gridSpan w:val="11"/>
          </w:tcPr>
          <w:p>
            <w:pPr>
              <w:pStyle w:val="82"/>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2"/>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2"/>
              <w:spacing w:after="0"/>
              <w:ind w:left="100"/>
            </w:pPr>
            <w:r>
              <w:t xml:space="preserve">Correction </w:t>
            </w:r>
            <w:r>
              <w:rPr>
                <w:rFonts w:hint="eastAsia"/>
                <w:lang w:val="en-US" w:eastAsia="zh-CN"/>
              </w:rPr>
              <w:t>on Xn Setup</w:t>
            </w:r>
            <w:r>
              <w:t xml:space="preserve"> message</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c>
          <w:tcPr>
            <w:tcW w:w="1843" w:type="dxa"/>
            <w:tcBorders>
              <w:left w:val="single" w:color="auto" w:sz="4" w:space="0"/>
            </w:tcBorders>
          </w:tcPr>
          <w:p>
            <w:pPr>
              <w:pStyle w:val="82"/>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2"/>
              <w:spacing w:after="0"/>
              <w:ind w:left="100"/>
              <w:rPr>
                <w:rFonts w:hint="default" w:eastAsia="宋体"/>
                <w:lang w:val="en-US" w:eastAsia="zh-CN"/>
              </w:rPr>
            </w:pPr>
            <w:r>
              <w:rPr>
                <w:rFonts w:hint="eastAsia"/>
                <w:lang w:val="en-US" w:eastAsia="zh-CN"/>
              </w:rPr>
              <w:t>ZTE Corporation</w:t>
            </w:r>
          </w:p>
        </w:tc>
      </w:tr>
      <w:tr>
        <w:tc>
          <w:tcPr>
            <w:tcW w:w="1843" w:type="dxa"/>
            <w:tcBorders>
              <w:left w:val="single" w:color="auto" w:sz="4" w:space="0"/>
            </w:tcBorders>
          </w:tcPr>
          <w:p>
            <w:pPr>
              <w:pStyle w:val="82"/>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2"/>
              <w:spacing w:after="0"/>
              <w:ind w:left="100"/>
            </w:pPr>
            <w:r>
              <w:t>R3</w:t>
            </w:r>
          </w:p>
        </w:tc>
      </w:tr>
      <w:tr>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c>
          <w:tcPr>
            <w:tcW w:w="1843" w:type="dxa"/>
            <w:tcBorders>
              <w:left w:val="single" w:color="auto" w:sz="4" w:space="0"/>
            </w:tcBorders>
          </w:tcPr>
          <w:p>
            <w:pPr>
              <w:pStyle w:val="82"/>
              <w:tabs>
                <w:tab w:val="right" w:pos="1759"/>
              </w:tabs>
              <w:spacing w:after="0"/>
              <w:rPr>
                <w:b/>
                <w:i/>
              </w:rPr>
            </w:pPr>
            <w:r>
              <w:rPr>
                <w:b/>
                <w:i/>
              </w:rPr>
              <w:t>Work item code:</w:t>
            </w:r>
          </w:p>
        </w:tc>
        <w:tc>
          <w:tcPr>
            <w:tcW w:w="3686" w:type="dxa"/>
            <w:gridSpan w:val="5"/>
            <w:shd w:val="pct30" w:color="FFFF00" w:fill="auto"/>
          </w:tcPr>
          <w:p>
            <w:pPr>
              <w:pStyle w:val="82"/>
              <w:spacing w:after="0"/>
              <w:ind w:left="100"/>
              <w:rPr>
                <w:rFonts w:hint="eastAsia" w:eastAsia="宋体"/>
                <w:lang w:val="en-US" w:eastAsia="zh-CN"/>
              </w:rPr>
            </w:pPr>
            <w:r>
              <w:t>NR_newRAT-Core, TEI1</w:t>
            </w:r>
            <w:r>
              <w:rPr>
                <w:rFonts w:hint="eastAsia"/>
                <w:lang w:val="en-US" w:eastAsia="zh-CN"/>
              </w:rPr>
              <w:t>5</w:t>
            </w:r>
          </w:p>
        </w:tc>
        <w:tc>
          <w:tcPr>
            <w:tcW w:w="567" w:type="dxa"/>
            <w:tcBorders>
              <w:left w:val="nil"/>
            </w:tcBorders>
          </w:tcPr>
          <w:p>
            <w:pPr>
              <w:pStyle w:val="82"/>
              <w:spacing w:after="0"/>
              <w:ind w:right="100"/>
            </w:pPr>
          </w:p>
        </w:tc>
        <w:tc>
          <w:tcPr>
            <w:tcW w:w="1417" w:type="dxa"/>
            <w:gridSpan w:val="3"/>
            <w:tcBorders>
              <w:left w:val="nil"/>
            </w:tcBorders>
          </w:tcPr>
          <w:p>
            <w:pPr>
              <w:pStyle w:val="82"/>
              <w:spacing w:after="0"/>
              <w:jc w:val="right"/>
            </w:pPr>
            <w:r>
              <w:rPr>
                <w:b/>
                <w:i/>
              </w:rPr>
              <w:t>Date:</w:t>
            </w:r>
          </w:p>
        </w:tc>
        <w:tc>
          <w:tcPr>
            <w:tcW w:w="2127" w:type="dxa"/>
            <w:tcBorders>
              <w:right w:val="single" w:color="auto" w:sz="4" w:space="0"/>
            </w:tcBorders>
            <w:shd w:val="pct30" w:color="FFFF00" w:fill="auto"/>
          </w:tcPr>
          <w:p>
            <w:pPr>
              <w:pStyle w:val="82"/>
              <w:spacing w:after="0"/>
              <w:ind w:left="100"/>
              <w:rPr>
                <w:rFonts w:hint="eastAsia" w:eastAsia="宋体"/>
                <w:lang w:val="en-US" w:eastAsia="zh-CN"/>
              </w:rPr>
            </w:pPr>
            <w:r>
              <w:t>2024-1</w:t>
            </w:r>
            <w:r>
              <w:rPr>
                <w:rFonts w:hint="eastAsia"/>
                <w:lang w:val="en-US" w:eastAsia="zh-CN"/>
              </w:rPr>
              <w:t>1</w:t>
            </w:r>
            <w:r>
              <w:t>-</w:t>
            </w:r>
            <w:r>
              <w:rPr>
                <w:rFonts w:hint="eastAsia"/>
                <w:lang w:val="en-US" w:eastAsia="zh-CN"/>
              </w:rPr>
              <w:t>8</w:t>
            </w:r>
          </w:p>
        </w:tc>
      </w:tr>
      <w:tr>
        <w:tc>
          <w:tcPr>
            <w:tcW w:w="1843" w:type="dxa"/>
            <w:tcBorders>
              <w:left w:val="single" w:color="auto" w:sz="4" w:space="0"/>
            </w:tcBorders>
          </w:tcPr>
          <w:p>
            <w:pPr>
              <w:pStyle w:val="82"/>
              <w:spacing w:after="0"/>
              <w:rPr>
                <w:b/>
                <w:i/>
                <w:sz w:val="8"/>
                <w:szCs w:val="8"/>
              </w:rPr>
            </w:pPr>
          </w:p>
        </w:tc>
        <w:tc>
          <w:tcPr>
            <w:tcW w:w="1986" w:type="dxa"/>
            <w:gridSpan w:val="4"/>
          </w:tcPr>
          <w:p>
            <w:pPr>
              <w:pStyle w:val="82"/>
              <w:spacing w:after="0"/>
              <w:rPr>
                <w:sz w:val="8"/>
                <w:szCs w:val="8"/>
              </w:rPr>
            </w:pPr>
          </w:p>
        </w:tc>
        <w:tc>
          <w:tcPr>
            <w:tcW w:w="2267" w:type="dxa"/>
            <w:gridSpan w:val="2"/>
          </w:tcPr>
          <w:p>
            <w:pPr>
              <w:pStyle w:val="82"/>
              <w:spacing w:after="0"/>
              <w:rPr>
                <w:sz w:val="8"/>
                <w:szCs w:val="8"/>
              </w:rPr>
            </w:pPr>
          </w:p>
        </w:tc>
        <w:tc>
          <w:tcPr>
            <w:tcW w:w="1417" w:type="dxa"/>
            <w:gridSpan w:val="3"/>
          </w:tcPr>
          <w:p>
            <w:pPr>
              <w:pStyle w:val="82"/>
              <w:spacing w:after="0"/>
              <w:rPr>
                <w:sz w:val="8"/>
                <w:szCs w:val="8"/>
              </w:rPr>
            </w:pPr>
          </w:p>
        </w:tc>
        <w:tc>
          <w:tcPr>
            <w:tcW w:w="2127" w:type="dxa"/>
            <w:tcBorders>
              <w:right w:val="single" w:color="auto" w:sz="4" w:space="0"/>
            </w:tcBorders>
          </w:tcPr>
          <w:p>
            <w:pPr>
              <w:pStyle w:val="82"/>
              <w:spacing w:after="0"/>
              <w:rPr>
                <w:sz w:val="8"/>
                <w:szCs w:val="8"/>
              </w:rPr>
            </w:pPr>
          </w:p>
        </w:tc>
      </w:tr>
      <w:tr>
        <w:trPr>
          <w:cantSplit/>
        </w:trPr>
        <w:tc>
          <w:tcPr>
            <w:tcW w:w="1843" w:type="dxa"/>
            <w:tcBorders>
              <w:left w:val="single" w:color="auto" w:sz="4" w:space="0"/>
            </w:tcBorders>
          </w:tcPr>
          <w:p>
            <w:pPr>
              <w:pStyle w:val="82"/>
              <w:tabs>
                <w:tab w:val="right" w:pos="1759"/>
              </w:tabs>
              <w:spacing w:after="0"/>
              <w:rPr>
                <w:b/>
                <w:i/>
              </w:rPr>
            </w:pPr>
            <w:r>
              <w:rPr>
                <w:b/>
                <w:i/>
              </w:rPr>
              <w:t>Category:</w:t>
            </w:r>
          </w:p>
        </w:tc>
        <w:tc>
          <w:tcPr>
            <w:tcW w:w="851" w:type="dxa"/>
            <w:shd w:val="pct30" w:color="FFFF00" w:fill="auto"/>
          </w:tcPr>
          <w:p>
            <w:pPr>
              <w:pStyle w:val="82"/>
              <w:spacing w:after="0"/>
              <w:ind w:left="100" w:right="-609"/>
              <w:rPr>
                <w:b/>
              </w:rPr>
            </w:pPr>
            <w:r>
              <w:rPr>
                <w:b/>
              </w:rPr>
              <w:t>F</w:t>
            </w:r>
          </w:p>
        </w:tc>
        <w:tc>
          <w:tcPr>
            <w:tcW w:w="3402" w:type="dxa"/>
            <w:gridSpan w:val="5"/>
            <w:tcBorders>
              <w:left w:val="nil"/>
            </w:tcBorders>
          </w:tcPr>
          <w:p>
            <w:pPr>
              <w:pStyle w:val="82"/>
              <w:spacing w:after="0"/>
            </w:pPr>
          </w:p>
        </w:tc>
        <w:tc>
          <w:tcPr>
            <w:tcW w:w="1417" w:type="dxa"/>
            <w:gridSpan w:val="3"/>
            <w:tcBorders>
              <w:left w:val="nil"/>
            </w:tcBorders>
          </w:tcPr>
          <w:p>
            <w:pPr>
              <w:pStyle w:val="82"/>
              <w:spacing w:after="0"/>
              <w:jc w:val="right"/>
              <w:rPr>
                <w:b/>
                <w:i/>
              </w:rPr>
            </w:pPr>
            <w:r>
              <w:rPr>
                <w:b/>
                <w:i/>
              </w:rPr>
              <w:t>Release:</w:t>
            </w:r>
          </w:p>
        </w:tc>
        <w:tc>
          <w:tcPr>
            <w:tcW w:w="2127" w:type="dxa"/>
            <w:tcBorders>
              <w:right w:val="single" w:color="auto" w:sz="4" w:space="0"/>
            </w:tcBorders>
            <w:shd w:val="pct30" w:color="FFFF00" w:fill="auto"/>
          </w:tcPr>
          <w:p>
            <w:pPr>
              <w:pStyle w:val="82"/>
              <w:spacing w:after="0"/>
              <w:ind w:left="100"/>
              <w:rPr>
                <w:rFonts w:hint="eastAsia" w:eastAsia="宋体"/>
                <w:lang w:val="en-US" w:eastAsia="zh-CN"/>
              </w:rPr>
            </w:pPr>
            <w:r>
              <w:t>Rel-1</w:t>
            </w:r>
            <w:r>
              <w:rPr>
                <w:rFonts w:hint="eastAsia"/>
                <w:lang w:val="en-US" w:eastAsia="zh-CN"/>
              </w:rPr>
              <w:t>8</w:t>
            </w:r>
          </w:p>
        </w:tc>
      </w:tr>
      <w:tr>
        <w:tc>
          <w:tcPr>
            <w:tcW w:w="1843" w:type="dxa"/>
            <w:tcBorders>
              <w:left w:val="single" w:color="auto" w:sz="4" w:space="0"/>
              <w:bottom w:val="single" w:color="auto" w:sz="4" w:space="0"/>
            </w:tcBorders>
          </w:tcPr>
          <w:p>
            <w:pPr>
              <w:pStyle w:val="82"/>
              <w:spacing w:after="0"/>
              <w:rPr>
                <w:b/>
                <w:i/>
              </w:rPr>
            </w:pPr>
          </w:p>
        </w:tc>
        <w:tc>
          <w:tcPr>
            <w:tcW w:w="4677" w:type="dxa"/>
            <w:gridSpan w:val="8"/>
            <w:tcBorders>
              <w:bottom w:val="single" w:color="auto" w:sz="4" w:space="0"/>
            </w:tcBorders>
          </w:tcPr>
          <w:p>
            <w:pPr>
              <w:pStyle w:val="82"/>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2"/>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6"/>
                <w:sz w:val="18"/>
              </w:rPr>
              <w:t>TR 21.900</w:t>
            </w:r>
            <w:r>
              <w:rPr>
                <w:rStyle w:val="46"/>
                <w:sz w:val="18"/>
              </w:rPr>
              <w:fldChar w:fldCharType="end"/>
            </w:r>
            <w:r>
              <w:rPr>
                <w:sz w:val="18"/>
              </w:rPr>
              <w:t>.</w:t>
            </w:r>
          </w:p>
        </w:tc>
        <w:tc>
          <w:tcPr>
            <w:tcW w:w="3120" w:type="dxa"/>
            <w:gridSpan w:val="2"/>
            <w:tcBorders>
              <w:bottom w:val="single" w:color="auto" w:sz="4" w:space="0"/>
              <w:right w:val="single" w:color="auto" w:sz="4" w:space="0"/>
            </w:tcBorders>
          </w:tcPr>
          <w:p>
            <w:pPr>
              <w:pStyle w:val="82"/>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r>
              <w:rPr>
                <w:i/>
                <w:sz w:val="18"/>
              </w:rPr>
              <w:br w:type="textWrapping"/>
            </w:r>
            <w:r>
              <w:rPr>
                <w:i/>
                <w:sz w:val="18"/>
              </w:rPr>
              <w:t>Rel-20</w:t>
            </w:r>
            <w:r>
              <w:rPr>
                <w:i/>
                <w:sz w:val="18"/>
              </w:rPr>
              <w:tab/>
            </w:r>
            <w:r>
              <w:rPr>
                <w:i/>
                <w:sz w:val="18"/>
              </w:rPr>
              <w:t>(Release 20)</w:t>
            </w:r>
          </w:p>
          <w:p>
            <w:pPr>
              <w:pStyle w:val="82"/>
              <w:tabs>
                <w:tab w:val="left" w:pos="950"/>
              </w:tabs>
              <w:spacing w:after="0"/>
              <w:ind w:left="241" w:hanging="241"/>
              <w:rPr>
                <w:i/>
                <w:sz w:val="18"/>
              </w:rPr>
            </w:pPr>
          </w:p>
        </w:tc>
      </w:tr>
      <w:tr>
        <w:tblPrEx>
          <w:tblCellMar>
            <w:top w:w="0" w:type="dxa"/>
            <w:left w:w="42" w:type="dxa"/>
            <w:bottom w:w="0" w:type="dxa"/>
            <w:right w:w="42" w:type="dxa"/>
          </w:tblCellMar>
        </w:tblPrEx>
        <w:tc>
          <w:tcPr>
            <w:tcW w:w="1843" w:type="dxa"/>
          </w:tcPr>
          <w:p>
            <w:pPr>
              <w:pStyle w:val="82"/>
              <w:spacing w:after="0"/>
              <w:rPr>
                <w:b/>
                <w:i/>
                <w:sz w:val="8"/>
                <w:szCs w:val="8"/>
              </w:rPr>
            </w:pPr>
          </w:p>
        </w:tc>
        <w:tc>
          <w:tcPr>
            <w:tcW w:w="7797" w:type="dxa"/>
            <w:gridSpan w:val="10"/>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2"/>
              <w:spacing w:after="0"/>
              <w:ind w:left="100"/>
              <w:rPr>
                <w:rFonts w:hint="eastAsia"/>
                <w:lang w:val="en-US" w:eastAsia="zh-CN"/>
              </w:rPr>
            </w:pPr>
            <w:r>
              <w:rPr>
                <w:rFonts w:cs="Arial"/>
                <w:iCs/>
                <w:lang w:eastAsia="zh-CN"/>
              </w:rPr>
              <w:t>The</w:t>
            </w:r>
            <w:r>
              <w:rPr>
                <w:rFonts w:hint="eastAsia" w:cs="Arial"/>
                <w:iCs/>
                <w:lang w:val="en-US" w:eastAsia="zh-CN"/>
              </w:rPr>
              <w:t xml:space="preserve"> issue raised from real deployment</w:t>
            </w:r>
            <w:r>
              <w:t>.</w:t>
            </w:r>
            <w:r>
              <w:rPr>
                <w:rFonts w:hint="eastAsia"/>
                <w:lang w:val="en-US" w:eastAsia="zh-CN"/>
              </w:rPr>
              <w:t xml:space="preserve"> As defined in the specification, the Xn interface can be considered as </w:t>
            </w:r>
            <w:r>
              <w:t>operational</w:t>
            </w:r>
            <w:r>
              <w:rPr>
                <w:rFonts w:hint="eastAsia"/>
                <w:lang w:val="en-US" w:eastAsia="zh-CN"/>
              </w:rPr>
              <w:t xml:space="preserve"> after Xn Setup response message received by the candidate NG-RAN node. While the behavior is not specified if an identical Xn setup request message received on the same operational Xn interface in initial or candidate NG-RAN nodes. </w:t>
            </w:r>
          </w:p>
          <w:p>
            <w:pPr>
              <w:pStyle w:val="82"/>
              <w:spacing w:after="0"/>
              <w:ind w:left="100"/>
            </w:pPr>
            <w:r>
              <w:rPr>
                <w:rFonts w:hint="eastAsia"/>
                <w:lang w:val="en-US" w:eastAsia="zh-CN"/>
              </w:rPr>
              <w:t>T</w:t>
            </w:r>
            <w:r>
              <w:t xml:space="preserve">here are </w:t>
            </w:r>
            <w:r>
              <w:rPr>
                <w:rFonts w:hint="eastAsia"/>
                <w:lang w:val="en-US" w:eastAsia="zh-CN"/>
              </w:rPr>
              <w:t xml:space="preserve">two </w:t>
            </w:r>
            <w:r>
              <w:t xml:space="preserve">options </w:t>
            </w:r>
            <w:r>
              <w:rPr>
                <w:rFonts w:hint="eastAsia"/>
                <w:lang w:val="en-US" w:eastAsia="zh-CN"/>
              </w:rPr>
              <w:t>for NG-RAN node received the message</w:t>
            </w:r>
            <w:r>
              <w:t>:</w:t>
            </w:r>
          </w:p>
          <w:p>
            <w:pPr>
              <w:pStyle w:val="82"/>
              <w:numPr>
                <w:ilvl w:val="0"/>
                <w:numId w:val="1"/>
              </w:numPr>
              <w:spacing w:after="0"/>
            </w:pPr>
            <w:r>
              <w:rPr>
                <w:b/>
                <w:bCs/>
              </w:rPr>
              <w:t>Option 1</w:t>
            </w:r>
            <w:r>
              <w:t xml:space="preserve">: </w:t>
            </w:r>
            <w:r>
              <w:rPr>
                <w:rFonts w:hint="eastAsia"/>
                <w:lang w:val="en-US" w:eastAsia="zh-CN"/>
              </w:rPr>
              <w:t xml:space="preserve">The receiving node </w:t>
            </w:r>
            <w:r>
              <w:t>consider</w:t>
            </w:r>
            <w:r>
              <w:rPr>
                <w:rFonts w:hint="eastAsia"/>
                <w:lang w:val="en-US" w:eastAsia="zh-CN"/>
              </w:rPr>
              <w:t>s</w:t>
            </w:r>
            <w:r>
              <w:t xml:space="preserve"> the Xn interface as operational</w:t>
            </w:r>
            <w:r>
              <w:rPr>
                <w:rFonts w:hint="eastAsia"/>
                <w:lang w:val="en-US" w:eastAsia="zh-CN"/>
              </w:rPr>
              <w:t xml:space="preserve"> and send the Xn setup response message to the initial node.</w:t>
            </w:r>
          </w:p>
          <w:p>
            <w:pPr>
              <w:pStyle w:val="82"/>
              <w:numPr>
                <w:ilvl w:val="0"/>
                <w:numId w:val="1"/>
              </w:numPr>
              <w:spacing w:after="0"/>
            </w:pPr>
            <w:r>
              <w:rPr>
                <w:b/>
                <w:bCs/>
              </w:rPr>
              <w:t xml:space="preserve">Option </w:t>
            </w:r>
            <w:r>
              <w:rPr>
                <w:rFonts w:hint="eastAsia"/>
                <w:b/>
                <w:bCs/>
                <w:lang w:val="en-US" w:eastAsia="zh-CN"/>
              </w:rPr>
              <w:t>2</w:t>
            </w:r>
            <w:r>
              <w:t xml:space="preserve">: </w:t>
            </w:r>
            <w:r>
              <w:rPr>
                <w:rFonts w:hint="eastAsia"/>
                <w:lang w:val="en-US" w:eastAsia="zh-CN"/>
              </w:rPr>
              <w:t xml:space="preserve">The receiving node </w:t>
            </w:r>
            <w:r>
              <w:t>consider</w:t>
            </w:r>
            <w:r>
              <w:rPr>
                <w:rFonts w:hint="eastAsia"/>
                <w:lang w:val="en-US" w:eastAsia="zh-CN"/>
              </w:rPr>
              <w:t>s</w:t>
            </w:r>
            <w:r>
              <w:t xml:space="preserve"> the </w:t>
            </w:r>
            <w:r>
              <w:rPr>
                <w:rFonts w:hint="eastAsia"/>
                <w:lang w:val="en-US" w:eastAsia="zh-CN"/>
              </w:rPr>
              <w:t xml:space="preserve">new request as logical error and response the Xn setup failure message without impact the original Xn interface. </w:t>
            </w:r>
          </w:p>
          <w:p>
            <w:pPr>
              <w:rPr>
                <w:rFonts w:hint="default"/>
                <w:lang w:val="en-US"/>
              </w:rPr>
            </w:pPr>
            <w:r>
              <w:rPr>
                <w:rFonts w:hint="eastAsia" w:ascii="Arial" w:hAnsi="Arial" w:cs="Arial"/>
                <w:lang w:val="en-US" w:eastAsia="zh-CN"/>
              </w:rPr>
              <w:t xml:space="preserve">We think both Options can solve the IOT issue and any rational solution should keep the already established Xn interface as operational, it is benefit for service continuity to keep the interface operational. </w:t>
            </w:r>
          </w:p>
        </w:tc>
      </w:tr>
      <w:tr>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c>
          <w:tcPr>
            <w:tcW w:w="2694" w:type="dxa"/>
            <w:gridSpan w:val="2"/>
            <w:tcBorders>
              <w:left w:val="single" w:color="auto" w:sz="4" w:space="0"/>
            </w:tcBorders>
          </w:tcPr>
          <w:p>
            <w:pPr>
              <w:pStyle w:val="82"/>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2"/>
              <w:spacing w:after="0"/>
              <w:ind w:left="100"/>
              <w:rPr>
                <w:rFonts w:cs="Arial"/>
                <w:iCs/>
                <w:lang w:eastAsia="zh-CN"/>
              </w:rPr>
            </w:pPr>
          </w:p>
          <w:p>
            <w:pPr>
              <w:pStyle w:val="82"/>
              <w:spacing w:after="0"/>
              <w:ind w:left="100"/>
              <w:rPr>
                <w:rFonts w:hint="default" w:cs="Arial"/>
                <w:iCs/>
                <w:lang w:val="en-US" w:eastAsia="zh-CN"/>
              </w:rPr>
            </w:pPr>
            <w:r>
              <w:rPr>
                <w:rFonts w:hint="eastAsia" w:cs="Arial"/>
                <w:iCs/>
                <w:lang w:val="en-US" w:eastAsia="zh-CN"/>
              </w:rPr>
              <w:t xml:space="preserve">To update general part of the procedure text to includes both options. </w:t>
            </w:r>
          </w:p>
          <w:p>
            <w:pPr>
              <w:pStyle w:val="82"/>
              <w:spacing w:after="0"/>
              <w:ind w:left="100"/>
              <w:rPr>
                <w:rFonts w:hint="default" w:cs="Arial"/>
                <w:iCs/>
                <w:lang w:val="en-US" w:eastAsia="zh-CN"/>
              </w:rPr>
            </w:pPr>
            <w:r>
              <w:rPr>
                <w:rFonts w:cs="Arial"/>
                <w:iCs/>
                <w:lang w:eastAsia="zh-CN"/>
              </w:rPr>
              <w:t xml:space="preserve">Add </w:t>
            </w:r>
            <w:r>
              <w:rPr>
                <w:rFonts w:hint="eastAsia"/>
                <w:lang w:val="en-US" w:eastAsia="zh-CN"/>
              </w:rPr>
              <w:t>one abnormal case in Xn setup procedure to include both options.</w:t>
            </w:r>
          </w:p>
          <w:p>
            <w:pPr>
              <w:pStyle w:val="82"/>
              <w:spacing w:after="0"/>
              <w:ind w:left="100"/>
              <w:rPr>
                <w:rFonts w:cs="Arial"/>
                <w:iCs/>
                <w:lang w:eastAsia="zh-CN"/>
              </w:rPr>
            </w:pPr>
          </w:p>
          <w:p>
            <w:pPr>
              <w:pStyle w:val="82"/>
              <w:ind w:left="100"/>
              <w:rPr>
                <w:rFonts w:cs="Arial"/>
                <w:iCs/>
                <w:u w:val="single"/>
                <w:lang w:eastAsia="zh-CN"/>
              </w:rPr>
            </w:pPr>
            <w:r>
              <w:rPr>
                <w:rFonts w:cs="Arial"/>
                <w:iCs/>
                <w:u w:val="single"/>
                <w:lang w:eastAsia="zh-CN"/>
              </w:rPr>
              <w:t>Impact Analysis:</w:t>
            </w:r>
          </w:p>
          <w:p>
            <w:pPr>
              <w:pStyle w:val="82"/>
              <w:ind w:left="100"/>
              <w:rPr>
                <w:rFonts w:cs="Arial"/>
                <w:iCs/>
                <w:lang w:eastAsia="zh-CN"/>
              </w:rPr>
            </w:pPr>
            <w:r>
              <w:rPr>
                <w:rFonts w:cs="Arial"/>
                <w:iCs/>
                <w:lang w:eastAsia="zh-CN"/>
              </w:rPr>
              <w:t xml:space="preserve">Impact assessment towards the previous version of the specification (same release): </w:t>
            </w:r>
          </w:p>
          <w:p>
            <w:pPr>
              <w:pStyle w:val="82"/>
              <w:ind w:left="100"/>
              <w:rPr>
                <w:rFonts w:hint="default" w:cs="Arial"/>
                <w:iCs/>
                <w:lang w:val="en-US" w:eastAsia="zh-CN"/>
              </w:rPr>
            </w:pPr>
            <w:r>
              <w:rPr>
                <w:rFonts w:cs="Arial"/>
                <w:iCs/>
                <w:lang w:eastAsia="zh-CN"/>
              </w:rPr>
              <w:t xml:space="preserve">This CR has isolated impact with the previous version of the specification (same release) because it impacts the </w:t>
            </w:r>
            <w:r>
              <w:rPr>
                <w:rFonts w:hint="eastAsia" w:cs="Arial"/>
                <w:iCs/>
                <w:lang w:val="en-US" w:eastAsia="zh-CN"/>
              </w:rPr>
              <w:t>abnormal cases of Xn setup procedure.</w:t>
            </w:r>
          </w:p>
        </w:tc>
      </w:tr>
      <w:tr>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c>
          <w:tcPr>
            <w:tcW w:w="2694" w:type="dxa"/>
            <w:gridSpan w:val="2"/>
            <w:tcBorders>
              <w:left w:val="single" w:color="auto" w:sz="4" w:space="0"/>
              <w:bottom w:val="single" w:color="auto" w:sz="4" w:space="0"/>
            </w:tcBorders>
          </w:tcPr>
          <w:p>
            <w:pPr>
              <w:pStyle w:val="82"/>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2"/>
              <w:spacing w:after="0"/>
              <w:ind w:left="100"/>
            </w:pPr>
            <w:r>
              <w:rPr>
                <w:rFonts w:cs="Arial"/>
                <w:kern w:val="2"/>
                <w:lang w:val="en-US" w:eastAsia="zh-CN"/>
              </w:rPr>
              <w:t xml:space="preserve">It may lead to unexpected consequences when the </w:t>
            </w:r>
            <w:r>
              <w:rPr>
                <w:rFonts w:hint="eastAsia" w:cs="Arial"/>
                <w:kern w:val="2"/>
                <w:lang w:val="en-US" w:eastAsia="zh-CN"/>
              </w:rPr>
              <w:t xml:space="preserve">receiving node makes the interface not </w:t>
            </w:r>
            <w:r>
              <w:rPr>
                <w:rFonts w:hint="eastAsia" w:ascii="Arial" w:hAnsi="Arial" w:cs="Arial"/>
                <w:lang w:val="en-US" w:eastAsia="zh-CN"/>
              </w:rPr>
              <w:t>operational</w:t>
            </w:r>
            <w:r>
              <w:rPr>
                <w:rFonts w:cs="Arial"/>
                <w:kern w:val="2"/>
                <w:lang w:val="en-US" w:eastAsia="zh-CN"/>
              </w:rPr>
              <w:t>.</w:t>
            </w:r>
          </w:p>
        </w:tc>
      </w:tr>
      <w:tr>
        <w:tc>
          <w:tcPr>
            <w:tcW w:w="2694" w:type="dxa"/>
            <w:gridSpan w:val="2"/>
          </w:tcPr>
          <w:p>
            <w:pPr>
              <w:pStyle w:val="82"/>
              <w:spacing w:after="0"/>
              <w:rPr>
                <w:b/>
                <w:i/>
                <w:sz w:val="8"/>
                <w:szCs w:val="8"/>
              </w:rPr>
            </w:pPr>
          </w:p>
        </w:tc>
        <w:tc>
          <w:tcPr>
            <w:tcW w:w="6946" w:type="dxa"/>
            <w:gridSpan w:val="9"/>
          </w:tcPr>
          <w:p>
            <w:pPr>
              <w:pStyle w:val="82"/>
              <w:spacing w:after="0"/>
              <w:rPr>
                <w:sz w:val="8"/>
                <w:szCs w:val="8"/>
              </w:rPr>
            </w:pPr>
          </w:p>
        </w:tc>
      </w:tr>
      <w:tr>
        <w:tc>
          <w:tcPr>
            <w:tcW w:w="2694" w:type="dxa"/>
            <w:gridSpan w:val="2"/>
            <w:tcBorders>
              <w:top w:val="single" w:color="auto" w:sz="4" w:space="0"/>
              <w:left w:val="single" w:color="auto" w:sz="4" w:space="0"/>
            </w:tcBorders>
          </w:tcPr>
          <w:p>
            <w:pPr>
              <w:pStyle w:val="82"/>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2"/>
              <w:spacing w:after="0"/>
              <w:ind w:left="100"/>
              <w:rPr>
                <w:rFonts w:hint="default" w:eastAsia="宋体"/>
                <w:lang w:val="en-US" w:eastAsia="zh-CN"/>
              </w:rPr>
            </w:pPr>
            <w:r>
              <w:rPr>
                <w:rFonts w:hint="eastAsia"/>
                <w:lang w:val="en-US" w:eastAsia="zh-CN"/>
              </w:rPr>
              <w:t xml:space="preserve">8.4.1.1, </w:t>
            </w:r>
            <w:r>
              <w:t>8.</w:t>
            </w:r>
            <w:r>
              <w:rPr>
                <w:rFonts w:hint="eastAsia"/>
                <w:lang w:val="en-US" w:eastAsia="zh-CN"/>
              </w:rPr>
              <w:t>4.1.4</w:t>
            </w:r>
          </w:p>
        </w:tc>
      </w:tr>
      <w:tr>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c>
          <w:tcPr>
            <w:tcW w:w="2694" w:type="dxa"/>
            <w:gridSpan w:val="2"/>
            <w:tcBorders>
              <w:left w:val="single" w:color="auto" w:sz="4" w:space="0"/>
            </w:tcBorders>
          </w:tcPr>
          <w:p>
            <w:pPr>
              <w:pStyle w:val="82"/>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2"/>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2"/>
              <w:spacing w:after="0"/>
              <w:jc w:val="center"/>
              <w:rPr>
                <w:b/>
                <w:caps/>
              </w:rPr>
            </w:pPr>
            <w:r>
              <w:rPr>
                <w:b/>
                <w:caps/>
              </w:rPr>
              <w:t>N</w:t>
            </w:r>
          </w:p>
        </w:tc>
        <w:tc>
          <w:tcPr>
            <w:tcW w:w="2977" w:type="dxa"/>
            <w:gridSpan w:val="4"/>
          </w:tcPr>
          <w:p>
            <w:pPr>
              <w:pStyle w:val="82"/>
              <w:tabs>
                <w:tab w:val="right" w:pos="2893"/>
              </w:tabs>
              <w:spacing w:after="0"/>
            </w:pPr>
          </w:p>
        </w:tc>
        <w:tc>
          <w:tcPr>
            <w:tcW w:w="3401" w:type="dxa"/>
            <w:gridSpan w:val="3"/>
            <w:tcBorders>
              <w:right w:val="single" w:color="auto" w:sz="4" w:space="0"/>
            </w:tcBorders>
            <w:shd w:val="clear" w:color="FFFF00" w:fill="auto"/>
          </w:tcPr>
          <w:p>
            <w:pPr>
              <w:pStyle w:val="82"/>
              <w:spacing w:after="0"/>
              <w:ind w:left="99"/>
            </w:pPr>
          </w:p>
        </w:tc>
      </w:tr>
      <w:tr>
        <w:tc>
          <w:tcPr>
            <w:tcW w:w="2694" w:type="dxa"/>
            <w:gridSpan w:val="2"/>
            <w:tcBorders>
              <w:left w:val="single" w:color="auto" w:sz="4" w:space="0"/>
            </w:tcBorders>
          </w:tcPr>
          <w:p>
            <w:pPr>
              <w:pStyle w:val="82"/>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lang w:eastAsia="zh-CN"/>
              </w:rPr>
            </w:pPr>
            <w:r>
              <w:rPr>
                <w:rFonts w:hint="eastAsia"/>
                <w:b/>
                <w:caps/>
                <w:lang w:eastAsia="zh-CN"/>
              </w:rPr>
              <w:t>X</w:t>
            </w:r>
          </w:p>
        </w:tc>
        <w:tc>
          <w:tcPr>
            <w:tcW w:w="2977" w:type="dxa"/>
            <w:gridSpan w:val="4"/>
          </w:tcPr>
          <w:p>
            <w:pPr>
              <w:pStyle w:val="82"/>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2"/>
              <w:spacing w:after="0"/>
              <w:ind w:left="99"/>
            </w:pPr>
            <w:r>
              <w:t>TS/TR ... CR ...</w:t>
            </w:r>
          </w:p>
        </w:tc>
      </w:tr>
      <w:tr>
        <w:tc>
          <w:tcPr>
            <w:tcW w:w="2694" w:type="dxa"/>
            <w:gridSpan w:val="2"/>
            <w:tcBorders>
              <w:left w:val="single" w:color="auto" w:sz="4" w:space="0"/>
            </w:tcBorders>
          </w:tcPr>
          <w:p>
            <w:pPr>
              <w:pStyle w:val="82"/>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7" w:type="dxa"/>
            <w:gridSpan w:val="4"/>
          </w:tcPr>
          <w:p>
            <w:pPr>
              <w:pStyle w:val="82"/>
              <w:spacing w:after="0"/>
            </w:pPr>
            <w:r>
              <w:t xml:space="preserve"> Test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c>
          <w:tcPr>
            <w:tcW w:w="2694" w:type="dxa"/>
            <w:gridSpan w:val="2"/>
            <w:tcBorders>
              <w:left w:val="single" w:color="auto" w:sz="4" w:space="0"/>
            </w:tcBorders>
          </w:tcPr>
          <w:p>
            <w:pPr>
              <w:pStyle w:val="82"/>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7" w:type="dxa"/>
            <w:gridSpan w:val="4"/>
          </w:tcPr>
          <w:p>
            <w:pPr>
              <w:pStyle w:val="82"/>
              <w:spacing w:after="0"/>
            </w:pPr>
            <w:r>
              <w:t xml:space="preserve"> O&amp;M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c>
          <w:tcPr>
            <w:tcW w:w="2694" w:type="dxa"/>
            <w:gridSpan w:val="2"/>
            <w:tcBorders>
              <w:left w:val="single" w:color="auto" w:sz="4" w:space="0"/>
            </w:tcBorders>
          </w:tcPr>
          <w:p>
            <w:pPr>
              <w:pStyle w:val="82"/>
              <w:spacing w:after="0"/>
              <w:rPr>
                <w:b/>
                <w:i/>
              </w:rPr>
            </w:pPr>
          </w:p>
        </w:tc>
        <w:tc>
          <w:tcPr>
            <w:tcW w:w="6946" w:type="dxa"/>
            <w:gridSpan w:val="9"/>
            <w:tcBorders>
              <w:right w:val="single" w:color="auto" w:sz="4" w:space="0"/>
            </w:tcBorders>
          </w:tcPr>
          <w:p>
            <w:pPr>
              <w:pStyle w:val="82"/>
              <w:spacing w:after="0"/>
            </w:pPr>
          </w:p>
        </w:tc>
      </w:tr>
      <w:tr>
        <w:tc>
          <w:tcPr>
            <w:tcW w:w="2694" w:type="dxa"/>
            <w:gridSpan w:val="2"/>
            <w:tcBorders>
              <w:left w:val="single" w:color="auto" w:sz="4" w:space="0"/>
              <w:bottom w:val="single" w:color="auto" w:sz="4" w:space="0"/>
            </w:tcBorders>
          </w:tcPr>
          <w:p>
            <w:pPr>
              <w:pStyle w:val="82"/>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2"/>
              <w:spacing w:after="0"/>
              <w:ind w:left="100"/>
            </w:pPr>
          </w:p>
        </w:tc>
      </w:tr>
      <w:tr>
        <w:tc>
          <w:tcPr>
            <w:tcW w:w="2694" w:type="dxa"/>
            <w:gridSpan w:val="2"/>
            <w:tcBorders>
              <w:top w:val="single" w:color="auto" w:sz="4" w:space="0"/>
              <w:bottom w:val="single" w:color="auto" w:sz="4" w:space="0"/>
            </w:tcBorders>
          </w:tcPr>
          <w:p>
            <w:pPr>
              <w:pStyle w:val="82"/>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2"/>
              <w:spacing w:after="0"/>
              <w:ind w:left="100"/>
              <w:rPr>
                <w:sz w:val="8"/>
                <w:szCs w:val="8"/>
              </w:rPr>
            </w:pPr>
          </w:p>
        </w:tc>
      </w:tr>
      <w:tr>
        <w:tc>
          <w:tcPr>
            <w:tcW w:w="2694" w:type="dxa"/>
            <w:gridSpan w:val="2"/>
            <w:tcBorders>
              <w:top w:val="single" w:color="auto" w:sz="4" w:space="0"/>
              <w:left w:val="single" w:color="auto" w:sz="4" w:space="0"/>
              <w:bottom w:val="single" w:color="auto" w:sz="4" w:space="0"/>
            </w:tcBorders>
          </w:tcPr>
          <w:p>
            <w:pPr>
              <w:pStyle w:val="82"/>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2"/>
              <w:spacing w:after="0"/>
              <w:ind w:left="100"/>
              <w:rPr>
                <w:lang w:eastAsia="zh-CN"/>
              </w:rPr>
            </w:pPr>
            <w:r>
              <w:rPr>
                <w:lang w:eastAsia="zh-CN"/>
              </w:rPr>
              <w:t xml:space="preserve"> </w:t>
            </w:r>
          </w:p>
        </w:tc>
      </w:tr>
    </w:tbl>
    <w:p>
      <w:pPr>
        <w:pStyle w:val="82"/>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tbl>
      <w:tblPr>
        <w:tblStyle w:val="43"/>
        <w:tblW w:w="955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5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CellMar>
            <w:top w:w="113" w:type="dxa"/>
            <w:left w:w="108" w:type="dxa"/>
            <w:bottom w:w="0" w:type="dxa"/>
            <w:right w:w="108" w:type="dxa"/>
          </w:tblCellMar>
        </w:tblPrEx>
        <w:trPr>
          <w:trHeight w:val="118" w:hRule="atLeast"/>
        </w:trPr>
        <w:tc>
          <w:tcPr>
            <w:tcW w:w="9554" w:type="dxa"/>
            <w:tcBorders>
              <w:top w:val="single" w:color="auto" w:sz="4" w:space="0"/>
              <w:left w:val="single" w:color="auto" w:sz="4" w:space="0"/>
              <w:bottom w:val="single" w:color="auto" w:sz="4" w:space="0"/>
              <w:right w:val="single" w:color="auto" w:sz="4" w:space="0"/>
            </w:tcBorders>
            <w:shd w:val="clear" w:color="auto" w:fill="FFFFCC"/>
            <w:vAlign w:val="center"/>
          </w:tcPr>
          <w:p>
            <w:pPr>
              <w:jc w:val="center"/>
              <w:rPr>
                <w:rFonts w:ascii="Arial" w:hAnsi="Arial" w:cs="Arial"/>
                <w:b/>
                <w:bCs/>
                <w:szCs w:val="28"/>
                <w:lang w:eastAsia="en-GB"/>
              </w:rPr>
            </w:pPr>
            <w:bookmarkStart w:id="2" w:name="_Toc384916784"/>
            <w:bookmarkStart w:id="3" w:name="_Toc384916783"/>
            <w:bookmarkStart w:id="4" w:name="_Toc20954837"/>
            <w:bookmarkStart w:id="5" w:name="_Toc51763697"/>
            <w:bookmarkStart w:id="6" w:name="_Toc106110153"/>
            <w:bookmarkStart w:id="7" w:name="_Toc113835590"/>
            <w:bookmarkStart w:id="8" w:name="_Toc45832417"/>
            <w:bookmarkStart w:id="9" w:name="_Toc105927613"/>
            <w:bookmarkStart w:id="10" w:name="_Toc36556969"/>
            <w:bookmarkStart w:id="11" w:name="_Toc99730950"/>
            <w:bookmarkStart w:id="12" w:name="_Toc64448866"/>
            <w:bookmarkStart w:id="13" w:name="_Toc162617610"/>
            <w:bookmarkStart w:id="14" w:name="_Toc66289525"/>
            <w:bookmarkStart w:id="15" w:name="_Toc120124438"/>
            <w:bookmarkStart w:id="16" w:name="_Toc99038687"/>
            <w:bookmarkStart w:id="17" w:name="_Toc29893032"/>
            <w:bookmarkStart w:id="18" w:name="_Toc74154638"/>
            <w:bookmarkStart w:id="19" w:name="_Toc20955914"/>
            <w:bookmarkStart w:id="20" w:name="_Toc88658015"/>
            <w:bookmarkStart w:id="21" w:name="_Toc81383382"/>
            <w:bookmarkStart w:id="22" w:name="_Toc97910927"/>
            <w:bookmarkStart w:id="23" w:name="_Toc105511081"/>
            <w:r>
              <w:rPr>
                <w:rFonts w:ascii="Arial" w:hAnsi="Arial" w:cs="Arial"/>
                <w:b/>
                <w:bCs/>
                <w:szCs w:val="28"/>
                <w:lang w:eastAsia="zh-CN"/>
              </w:rPr>
              <w:t>Change Begins</w:t>
            </w:r>
          </w:p>
          <w:bookmarkEnd w:id="2"/>
          <w:bookmarkEnd w:id="3"/>
        </w:tc>
      </w:tr>
      <w:bookmarkEnd w:id="4"/>
    </w:tbl>
    <w:p>
      <w:pPr>
        <w:pStyle w:val="5"/>
      </w:pPr>
      <w:bookmarkStart w:id="24" w:name="_Toc56693509"/>
      <w:bookmarkStart w:id="25" w:name="_Toc51850506"/>
      <w:bookmarkStart w:id="26" w:name="_Toc45901427"/>
      <w:bookmarkStart w:id="27" w:name="_Toc36555741"/>
      <w:bookmarkStart w:id="28" w:name="_Toc175587398"/>
      <w:bookmarkStart w:id="29" w:name="_Toc20955146"/>
      <w:bookmarkStart w:id="30" w:name="_Toc66286546"/>
      <w:bookmarkStart w:id="31" w:name="_Toc74151241"/>
      <w:bookmarkStart w:id="32" w:name="_Toc113825055"/>
      <w:bookmarkStart w:id="33" w:name="_Toc29991341"/>
      <w:bookmarkStart w:id="34" w:name="_Toc98868113"/>
      <w:bookmarkStart w:id="35" w:name="_Toc97904069"/>
      <w:bookmarkStart w:id="36" w:name="_Toc64447052"/>
      <w:bookmarkStart w:id="37" w:name="_Toc88653713"/>
      <w:bookmarkStart w:id="38" w:name="_Toc45107807"/>
      <w:bookmarkStart w:id="39" w:name="_Toc105174397"/>
      <w:bookmarkStart w:id="40" w:name="_Toc44497419"/>
      <w:bookmarkStart w:id="41" w:name="_Toc106109234"/>
      <w:bookmarkStart w:id="42" w:name="_Toc45107811"/>
      <w:bookmarkStart w:id="43" w:name="_Toc170755657"/>
      <w:bookmarkStart w:id="44" w:name="_Toc106109238"/>
      <w:bookmarkStart w:id="45" w:name="_Toc44497423"/>
      <w:bookmarkStart w:id="46" w:name="_Toc64447056"/>
      <w:bookmarkStart w:id="47" w:name="_Toc56693513"/>
      <w:bookmarkStart w:id="48" w:name="_Toc97904073"/>
      <w:bookmarkStart w:id="49" w:name="_Toc74151245"/>
      <w:bookmarkStart w:id="50" w:name="_Toc45901431"/>
      <w:bookmarkStart w:id="51" w:name="_Toc29991345"/>
      <w:bookmarkStart w:id="52" w:name="_Toc98868117"/>
      <w:bookmarkStart w:id="53" w:name="_Toc113825059"/>
      <w:bookmarkStart w:id="54" w:name="_Toc51850510"/>
      <w:bookmarkStart w:id="55" w:name="_Toc88653717"/>
      <w:bookmarkStart w:id="56" w:name="_Toc66286550"/>
      <w:bookmarkStart w:id="57" w:name="_Toc20955150"/>
      <w:bookmarkStart w:id="58" w:name="_Toc105174401"/>
      <w:bookmarkStart w:id="59" w:name="_Toc36555745"/>
      <w:r>
        <w:t>8.4.1</w:t>
      </w:r>
      <w:r>
        <w:tab/>
      </w:r>
      <w:r>
        <w:t>Xn Setup</w:t>
      </w:r>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p>
    <w:p>
      <w:pPr>
        <w:pStyle w:val="6"/>
      </w:pPr>
      <w:bookmarkStart w:id="60" w:name="_CR8_4_1_1"/>
      <w:bookmarkEnd w:id="60"/>
      <w:bookmarkStart w:id="61" w:name="_Toc88653714"/>
      <w:bookmarkStart w:id="62" w:name="_Toc175587399"/>
      <w:bookmarkStart w:id="63" w:name="_Toc44497420"/>
      <w:bookmarkStart w:id="64" w:name="_Toc66286547"/>
      <w:bookmarkStart w:id="65" w:name="_Toc51850507"/>
      <w:bookmarkStart w:id="66" w:name="_Toc36555742"/>
      <w:bookmarkStart w:id="67" w:name="_Toc74151242"/>
      <w:bookmarkStart w:id="68" w:name="_Toc105174398"/>
      <w:bookmarkStart w:id="69" w:name="_Toc64447053"/>
      <w:bookmarkStart w:id="70" w:name="_Toc20955147"/>
      <w:bookmarkStart w:id="71" w:name="_Toc45107808"/>
      <w:bookmarkStart w:id="72" w:name="_Toc56693510"/>
      <w:bookmarkStart w:id="73" w:name="_Toc98868114"/>
      <w:bookmarkStart w:id="74" w:name="_Toc97904070"/>
      <w:bookmarkStart w:id="75" w:name="_Toc113825056"/>
      <w:bookmarkStart w:id="76" w:name="_Toc29991342"/>
      <w:bookmarkStart w:id="77" w:name="_Toc45901428"/>
      <w:bookmarkStart w:id="78" w:name="_Toc106109235"/>
      <w:r>
        <w:t>8.4.1.1</w:t>
      </w:r>
      <w:r>
        <w:tab/>
      </w:r>
      <w:r>
        <w:t>General</w:t>
      </w:r>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p>
    <w:p>
      <w:r>
        <w:t>The purpose of the Xn Setup procedure is to exchange application level configuration data needed for two NG-RAN nodes to interoperate correctly over the Xn-C interface.</w:t>
      </w:r>
    </w:p>
    <w:p>
      <w:pPr>
        <w:pStyle w:val="57"/>
        <w:rPr>
          <w:rFonts w:eastAsia="Yu Mincho"/>
        </w:rPr>
      </w:pPr>
      <w:r>
        <w:rPr>
          <w:rFonts w:eastAsia="Yu Mincho"/>
        </w:rPr>
        <w:t>NOTE 1:</w:t>
      </w:r>
      <w:r>
        <w:rPr>
          <w:rFonts w:eastAsia="Yu Mincho"/>
        </w:rPr>
        <w:tab/>
      </w:r>
      <w:ins w:id="0" w:author="ZTE" w:date="2024-11-08T09:37:53Z">
        <w:r>
          <w:rPr>
            <w:rFonts w:eastAsia="Yu Mincho"/>
          </w:rPr>
          <w:t>One Xn Setup procedure is issued per Xn-C interface instance</w:t>
        </w:r>
      </w:ins>
      <w:ins w:id="1" w:author="ZTE" w:date="2024-11-08T09:37:53Z">
        <w:r>
          <w:rPr>
            <w:rFonts w:hint="eastAsia"/>
            <w:lang w:val="en-US" w:eastAsia="zh-CN"/>
          </w:rPr>
          <w:t>.</w:t>
        </w:r>
      </w:ins>
      <w:ins w:id="2" w:author="ZTE" w:date="2024-11-08T09:38:10Z">
        <w:r>
          <w:rPr>
            <w:rFonts w:hint="eastAsia"/>
            <w:lang w:val="en-US" w:eastAsia="zh-CN"/>
          </w:rPr>
          <w:t xml:space="preserve"> </w:t>
        </w:r>
      </w:ins>
      <w:ins w:id="3" w:author="ZTE" w:date="2024-11-08T09:37:53Z">
        <w:r>
          <w:rPr>
            <w:rFonts w:hint="eastAsia"/>
            <w:lang w:val="en-US" w:eastAsia="zh-CN"/>
          </w:rPr>
          <w:t>For a</w:t>
        </w:r>
      </w:ins>
      <w:ins w:id="4" w:author="ZTE" w:date="2024-11-08T09:37:53Z">
        <w:r>
          <w:rPr>
            <w:rFonts w:eastAsia="Yu Mincho"/>
          </w:rPr>
          <w:t>ny additional Xn Setup procedure triggered after establishment of the Xn-C interface instance</w:t>
        </w:r>
      </w:ins>
      <w:ins w:id="5" w:author="ZTE" w:date="2024-11-08T09:37:53Z">
        <w:r>
          <w:rPr>
            <w:rFonts w:hint="eastAsia"/>
            <w:lang w:val="en-US" w:eastAsia="zh-CN"/>
          </w:rPr>
          <w:t xml:space="preserve">, the receiving NG-RAN </w:t>
        </w:r>
      </w:ins>
      <w:ins w:id="6" w:author="ZTE" w:date="2024-11-08T09:38:17Z">
        <w:r>
          <w:rPr>
            <w:rFonts w:hint="eastAsia"/>
            <w:lang w:val="en-US" w:eastAsia="zh-CN"/>
          </w:rPr>
          <w:t>may</w:t>
        </w:r>
      </w:ins>
      <w:ins w:id="7" w:author="ZTE" w:date="2024-11-08T09:38:18Z">
        <w:r>
          <w:rPr>
            <w:rFonts w:hint="eastAsia"/>
            <w:lang w:val="en-US" w:eastAsia="zh-CN"/>
          </w:rPr>
          <w:t xml:space="preserve"> </w:t>
        </w:r>
      </w:ins>
      <w:ins w:id="8" w:author="ZTE" w:date="2024-11-08T09:37:53Z">
        <w:r>
          <w:rPr>
            <w:rFonts w:hint="eastAsia"/>
            <w:lang w:val="en-US" w:eastAsia="zh-CN"/>
          </w:rPr>
          <w:t>provide</w:t>
        </w:r>
      </w:ins>
      <w:ins w:id="9" w:author="ZTE" w:date="2024-11-08T09:40:08Z">
        <w:r>
          <w:rPr/>
          <w:t xml:space="preserve"> XN SETUP </w:t>
        </w:r>
      </w:ins>
      <w:ins w:id="10" w:author="ZTE" w:date="2024-11-08T09:40:19Z">
        <w:r>
          <w:rPr>
            <w:rFonts w:hint="eastAsia"/>
            <w:lang w:val="en-US" w:eastAsia="zh-CN"/>
          </w:rPr>
          <w:t>FA</w:t>
        </w:r>
      </w:ins>
      <w:ins w:id="11" w:author="ZTE" w:date="2024-11-08T09:40:20Z">
        <w:r>
          <w:rPr>
            <w:rFonts w:hint="eastAsia"/>
            <w:lang w:val="en-US" w:eastAsia="zh-CN"/>
          </w:rPr>
          <w:t>ILURE</w:t>
        </w:r>
      </w:ins>
      <w:ins w:id="12" w:author="ZTE" w:date="2024-11-08T09:40:21Z">
        <w:r>
          <w:rPr>
            <w:rFonts w:hint="eastAsia"/>
            <w:lang w:val="en-US" w:eastAsia="zh-CN"/>
          </w:rPr>
          <w:t xml:space="preserve"> </w:t>
        </w:r>
      </w:ins>
      <w:ins w:id="13" w:author="ZTE" w:date="2024-11-08T09:40:23Z">
        <w:r>
          <w:rPr>
            <w:rFonts w:hint="eastAsia"/>
            <w:lang w:val="en-US" w:eastAsia="zh-CN"/>
          </w:rPr>
          <w:t>mess</w:t>
        </w:r>
      </w:ins>
      <w:ins w:id="14" w:author="ZTE" w:date="2024-11-08T09:40:24Z">
        <w:r>
          <w:rPr>
            <w:rFonts w:hint="eastAsia"/>
            <w:lang w:val="en-US" w:eastAsia="zh-CN"/>
          </w:rPr>
          <w:t xml:space="preserve">age </w:t>
        </w:r>
      </w:ins>
      <w:ins w:id="15" w:author="ZTE" w:date="2024-11-08T09:40:28Z">
        <w:r>
          <w:rPr>
            <w:rFonts w:hint="eastAsia"/>
            <w:lang w:val="en-US" w:eastAsia="zh-CN"/>
          </w:rPr>
          <w:t>wit</w:t>
        </w:r>
      </w:ins>
      <w:ins w:id="16" w:author="ZTE" w:date="2024-11-08T09:40:29Z">
        <w:r>
          <w:rPr>
            <w:rFonts w:hint="eastAsia"/>
            <w:lang w:val="en-US" w:eastAsia="zh-CN"/>
          </w:rPr>
          <w:t xml:space="preserve">h </w:t>
        </w:r>
      </w:ins>
      <w:ins w:id="17" w:author="ZTE" w:date="2024-11-08T09:37:53Z">
        <w:r>
          <w:rPr>
            <w:rFonts w:hint="eastAsia"/>
            <w:lang w:val="en-US" w:eastAsia="zh-CN"/>
          </w:rPr>
          <w:t xml:space="preserve">cause value </w:t>
        </w:r>
      </w:ins>
      <w:ins w:id="18" w:author="ZTE" w:date="2024-11-08T09:40:31Z">
        <w:r>
          <w:rPr>
            <w:rFonts w:hint="eastAsia"/>
            <w:lang w:val="en-US" w:eastAsia="zh-CN"/>
          </w:rPr>
          <w:t>se</w:t>
        </w:r>
      </w:ins>
      <w:ins w:id="19" w:author="ZTE" w:date="2024-11-08T09:40:32Z">
        <w:r>
          <w:rPr>
            <w:rFonts w:hint="eastAsia"/>
            <w:lang w:val="en-US" w:eastAsia="zh-CN"/>
          </w:rPr>
          <w:t xml:space="preserve">t </w:t>
        </w:r>
      </w:ins>
      <w:ins w:id="20" w:author="ZTE" w:date="2024-11-08T09:37:53Z">
        <w:r>
          <w:rPr>
            <w:rFonts w:hint="eastAsia"/>
            <w:lang w:val="en-US" w:eastAsia="zh-CN"/>
          </w:rPr>
          <w:t xml:space="preserve">to </w:t>
        </w:r>
      </w:ins>
      <w:ins w:id="21" w:author="ZTE" w:date="2024-11-08T09:40:45Z">
        <w:r>
          <w:rPr>
            <w:rFonts w:hint="default"/>
            <w:lang w:val="en-US" w:eastAsia="zh-CN"/>
          </w:rPr>
          <w:t>‘</w:t>
        </w:r>
      </w:ins>
      <w:ins w:id="22" w:author="ZTE" w:date="2024-11-08T09:40:48Z">
        <w:r>
          <w:rPr>
            <w:rFonts w:hint="eastAsia"/>
            <w:lang w:val="en-US" w:eastAsia="zh-CN"/>
          </w:rPr>
          <w:t>Me</w:t>
        </w:r>
      </w:ins>
      <w:ins w:id="23" w:author="ZTE" w:date="2024-11-08T09:40:49Z">
        <w:r>
          <w:rPr>
            <w:rFonts w:hint="eastAsia"/>
            <w:lang w:val="en-US" w:eastAsia="zh-CN"/>
          </w:rPr>
          <w:t>ssage</w:t>
        </w:r>
      </w:ins>
      <w:ins w:id="24" w:author="ZTE" w:date="2024-11-08T09:40:50Z">
        <w:r>
          <w:rPr>
            <w:rFonts w:hint="eastAsia"/>
            <w:lang w:val="en-US" w:eastAsia="zh-CN"/>
          </w:rPr>
          <w:t xml:space="preserve"> </w:t>
        </w:r>
      </w:ins>
      <w:ins w:id="25" w:author="ZTE" w:date="2024-11-08T09:40:53Z">
        <w:r>
          <w:rPr>
            <w:rFonts w:hint="eastAsia"/>
            <w:lang w:val="en-US" w:eastAsia="zh-CN"/>
          </w:rPr>
          <w:t xml:space="preserve">not </w:t>
        </w:r>
      </w:ins>
      <w:ins w:id="26" w:author="ZTE" w:date="2024-11-08T09:40:56Z">
        <w:r>
          <w:rPr>
            <w:rFonts w:hint="eastAsia"/>
            <w:lang w:val="en-US" w:eastAsia="zh-CN"/>
          </w:rPr>
          <w:t>c</w:t>
        </w:r>
      </w:ins>
      <w:ins w:id="27" w:author="ZTE" w:date="2024-11-08T09:40:57Z">
        <w:r>
          <w:rPr>
            <w:rFonts w:hint="eastAsia"/>
            <w:lang w:val="en-US" w:eastAsia="zh-CN"/>
          </w:rPr>
          <w:t>om</w:t>
        </w:r>
      </w:ins>
      <w:ins w:id="28" w:author="ZTE" w:date="2024-11-08T09:41:03Z">
        <w:r>
          <w:rPr>
            <w:rFonts w:hint="eastAsia"/>
            <w:lang w:val="en-US" w:eastAsia="zh-CN"/>
          </w:rPr>
          <w:t>patibl</w:t>
        </w:r>
      </w:ins>
      <w:ins w:id="29" w:author="ZTE" w:date="2024-11-08T09:41:04Z">
        <w:r>
          <w:rPr>
            <w:rFonts w:hint="eastAsia"/>
            <w:lang w:val="en-US" w:eastAsia="zh-CN"/>
          </w:rPr>
          <w:t xml:space="preserve">e </w:t>
        </w:r>
      </w:ins>
      <w:ins w:id="30" w:author="ZTE" w:date="2024-11-08T09:41:06Z">
        <w:r>
          <w:rPr>
            <w:rFonts w:hint="eastAsia"/>
            <w:lang w:val="en-US" w:eastAsia="zh-CN"/>
          </w:rPr>
          <w:t>wi</w:t>
        </w:r>
      </w:ins>
      <w:ins w:id="31" w:author="ZTE" w:date="2024-11-08T09:41:07Z">
        <w:r>
          <w:rPr>
            <w:rFonts w:hint="eastAsia"/>
            <w:lang w:val="en-US" w:eastAsia="zh-CN"/>
          </w:rPr>
          <w:t xml:space="preserve">th </w:t>
        </w:r>
      </w:ins>
      <w:ins w:id="32" w:author="ZTE" w:date="2024-11-08T09:41:10Z">
        <w:r>
          <w:rPr>
            <w:rFonts w:hint="eastAsia"/>
            <w:lang w:val="en-US" w:eastAsia="zh-CN"/>
          </w:rPr>
          <w:t>re</w:t>
        </w:r>
      </w:ins>
      <w:ins w:id="33" w:author="ZTE" w:date="2024-11-08T09:41:13Z">
        <w:r>
          <w:rPr>
            <w:rFonts w:hint="eastAsia"/>
            <w:lang w:val="en-US" w:eastAsia="zh-CN"/>
          </w:rPr>
          <w:t>c</w:t>
        </w:r>
      </w:ins>
      <w:ins w:id="34" w:author="ZTE" w:date="2024-11-08T09:41:15Z">
        <w:r>
          <w:rPr>
            <w:rFonts w:hint="eastAsia"/>
            <w:lang w:val="en-US" w:eastAsia="zh-CN"/>
          </w:rPr>
          <w:t>e</w:t>
        </w:r>
      </w:ins>
      <w:ins w:id="35" w:author="ZTE" w:date="2024-11-08T09:41:16Z">
        <w:r>
          <w:rPr>
            <w:rFonts w:hint="eastAsia"/>
            <w:lang w:val="en-US" w:eastAsia="zh-CN"/>
          </w:rPr>
          <w:t>i</w:t>
        </w:r>
      </w:ins>
      <w:ins w:id="36" w:author="ZTE" w:date="2024-11-08T09:41:20Z">
        <w:r>
          <w:rPr>
            <w:rFonts w:hint="eastAsia"/>
            <w:lang w:val="en-US" w:eastAsia="zh-CN"/>
          </w:rPr>
          <w:t>v</w:t>
        </w:r>
      </w:ins>
      <w:ins w:id="37" w:author="ZTE" w:date="2024-11-08T09:41:21Z">
        <w:r>
          <w:rPr>
            <w:rFonts w:hint="eastAsia"/>
            <w:lang w:val="en-US" w:eastAsia="zh-CN"/>
          </w:rPr>
          <w:t>er s</w:t>
        </w:r>
      </w:ins>
      <w:ins w:id="38" w:author="ZTE" w:date="2024-11-08T09:41:22Z">
        <w:r>
          <w:rPr>
            <w:rFonts w:hint="eastAsia"/>
            <w:lang w:val="en-US" w:eastAsia="zh-CN"/>
          </w:rPr>
          <w:t>tate</w:t>
        </w:r>
      </w:ins>
      <w:ins w:id="39" w:author="ZTE" w:date="2024-11-08T09:41:32Z">
        <w:r>
          <w:rPr>
            <w:rFonts w:hint="default"/>
            <w:lang w:val="en-US" w:eastAsia="zh-CN"/>
          </w:rPr>
          <w:t>’</w:t>
        </w:r>
      </w:ins>
      <w:ins w:id="40" w:author="ZTE" w:date="2024-11-08T09:41:33Z">
        <w:r>
          <w:rPr>
            <w:rFonts w:hint="eastAsia"/>
            <w:lang w:val="en-US" w:eastAsia="zh-CN"/>
          </w:rPr>
          <w:t xml:space="preserve"> t</w:t>
        </w:r>
      </w:ins>
      <w:ins w:id="41" w:author="ZTE" w:date="2024-11-08T09:41:34Z">
        <w:r>
          <w:rPr>
            <w:rFonts w:hint="eastAsia"/>
            <w:lang w:val="en-US" w:eastAsia="zh-CN"/>
          </w:rPr>
          <w:t xml:space="preserve">o </w:t>
        </w:r>
      </w:ins>
      <w:ins w:id="42" w:author="ZTE" w:date="2024-11-08T09:37:53Z">
        <w:r>
          <w:rPr>
            <w:rFonts w:hint="eastAsia"/>
            <w:lang w:val="en-US" w:eastAsia="zh-CN"/>
          </w:rPr>
          <w:t>the initial NG-RAN node</w:t>
        </w:r>
      </w:ins>
      <w:ins w:id="43" w:author="ZTE" w:date="2024-11-08T09:37:53Z">
        <w:r>
          <w:rPr>
            <w:rFonts w:eastAsia="Yu Mincho"/>
          </w:rPr>
          <w:t xml:space="preserve"> without any impact on the already established Xn interface instance</w:t>
        </w:r>
      </w:ins>
      <w:ins w:id="44" w:author="ZTE" w:date="2024-11-08T09:38:06Z">
        <w:r>
          <w:rPr>
            <w:rFonts w:hint="eastAsia"/>
            <w:lang w:val="en-US" w:eastAsia="zh-CN"/>
          </w:rPr>
          <w:t xml:space="preserve">. </w:t>
        </w:r>
      </w:ins>
      <w:r>
        <w:rPr>
          <w:rFonts w:eastAsia="Yu Mincho"/>
        </w:rPr>
        <w:t>If Xn-C signalling transport is shared among multiple Xn-C interface instances, one Xn Setup procedure is issued per Xn-C interface instance to be setup, i.e. several Xn Setup procedures may be issued via the same TNL association after that TNL association has become operational.</w:t>
      </w:r>
    </w:p>
    <w:p>
      <w:pPr>
        <w:pStyle w:val="57"/>
        <w:rPr>
          <w:rFonts w:eastAsia="Yu Mincho"/>
        </w:rPr>
      </w:pPr>
      <w:r>
        <w:rPr>
          <w:rFonts w:eastAsia="Yu Mincho"/>
        </w:rPr>
        <w:t>NOTE 2:</w:t>
      </w:r>
      <w:r>
        <w:rPr>
          <w:rFonts w:eastAsia="Yu Mincho"/>
        </w:rPr>
        <w:tab/>
      </w:r>
      <w:r>
        <w:rPr>
          <w:rFonts w:eastAsia="Yu Mincho"/>
        </w:rPr>
        <w:t xml:space="preserve">Exchange of application level configuration data also applies between </w:t>
      </w:r>
      <w:r>
        <w:rPr>
          <w:rFonts w:hint="eastAsia"/>
          <w:lang w:val="en-US" w:eastAsia="zh-CN"/>
        </w:rPr>
        <w:t>two</w:t>
      </w:r>
      <w:r>
        <w:rPr>
          <w:rFonts w:eastAsia="Yu Mincho"/>
        </w:rPr>
        <w:t xml:space="preserve"> NG-RAN nodes in case the SN (i.e. the gNB) does not broadcast system information </w:t>
      </w:r>
      <w:r>
        <w:t>other than for radio frame timing and SFN</w:t>
      </w:r>
      <w:r>
        <w:rPr>
          <w:rFonts w:eastAsia="Yu Mincho"/>
          <w:lang w:eastAsia="zh-CN"/>
        </w:rPr>
        <w:t>, as specified in the TS 37.340 [</w:t>
      </w:r>
      <w:r>
        <w:rPr>
          <w:rFonts w:hint="eastAsia" w:eastAsia="Yu Mincho"/>
          <w:lang w:val="en-US" w:eastAsia="zh-CN"/>
        </w:rPr>
        <w:t>8</w:t>
      </w:r>
      <w:r>
        <w:rPr>
          <w:rFonts w:eastAsia="Yu Mincho"/>
          <w:lang w:eastAsia="zh-CN"/>
        </w:rPr>
        <w:t>]</w:t>
      </w:r>
      <w:r>
        <w:rPr>
          <w:rFonts w:eastAsia="Yu Mincho"/>
        </w:rPr>
        <w:t>. How to use this information when this option is used is not explicitly specified.</w:t>
      </w:r>
    </w:p>
    <w:p>
      <w:r>
        <w:t xml:space="preserve">The procedure uses </w:t>
      </w:r>
      <w:r>
        <w:rPr>
          <w:lang w:eastAsia="zh-CN"/>
        </w:rPr>
        <w:t>non UE-associated signalling</w:t>
      </w:r>
      <w:r>
        <w:t>.</w:t>
      </w:r>
    </w:p>
    <w:p>
      <w:pPr>
        <w:pStyle w:val="6"/>
      </w:pPr>
      <w:bookmarkStart w:id="79" w:name="_CR8_4_1_2"/>
      <w:bookmarkEnd w:id="79"/>
      <w:bookmarkStart w:id="80" w:name="_Toc175587400"/>
      <w:bookmarkStart w:id="81" w:name="_Toc45901429"/>
      <w:bookmarkStart w:id="82" w:name="_Toc98868115"/>
      <w:bookmarkStart w:id="83" w:name="_Toc56693511"/>
      <w:bookmarkStart w:id="84" w:name="_Toc44497421"/>
      <w:bookmarkStart w:id="85" w:name="_Toc88653715"/>
      <w:bookmarkStart w:id="86" w:name="_Toc97904071"/>
      <w:bookmarkStart w:id="87" w:name="_Toc74151243"/>
      <w:bookmarkStart w:id="88" w:name="_Toc51850508"/>
      <w:bookmarkStart w:id="89" w:name="_Toc113825057"/>
      <w:bookmarkStart w:id="90" w:name="_Toc105174399"/>
      <w:bookmarkStart w:id="91" w:name="_Toc106109236"/>
      <w:bookmarkStart w:id="92" w:name="_Toc20955148"/>
      <w:bookmarkStart w:id="93" w:name="_Toc66286548"/>
      <w:bookmarkStart w:id="94" w:name="_Toc36555743"/>
      <w:bookmarkStart w:id="95" w:name="_Toc64447054"/>
      <w:bookmarkStart w:id="96" w:name="_Toc29991343"/>
      <w:bookmarkStart w:id="97" w:name="_Toc45107809"/>
      <w:r>
        <w:t>8.4.1.2</w:t>
      </w:r>
      <w:r>
        <w:tab/>
      </w:r>
      <w:r>
        <w:t>Successful Operation</w:t>
      </w:r>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p>
    <w:p>
      <w:pPr>
        <w:pStyle w:val="56"/>
      </w:pPr>
      <w:r>
        <w:object>
          <v:shape id="_x0000_i1025" o:spt="75" type="#_x0000_t75" style="height:114pt;width:360pt;" o:ole="t" filled="f" o:preferrelative="t" stroked="f" coordsize="21600,21600">
            <v:path/>
            <v:fill on="f" focussize="0,0"/>
            <v:stroke on="f" joinstyle="miter"/>
            <v:imagedata r:id="rId7" o:title=""/>
            <o:lock v:ext="edit" aspectratio="t"/>
            <w10:wrap type="none"/>
            <w10:anchorlock/>
          </v:shape>
          <o:OLEObject Type="Embed" ProgID="Visio.Drawing.11" ShapeID="_x0000_i1025" DrawAspect="Content" ObjectID="_1468075725">
            <o:LockedField>false</o:LockedField>
          </o:OLEObject>
        </w:object>
      </w:r>
    </w:p>
    <w:p>
      <w:pPr>
        <w:pStyle w:val="55"/>
      </w:pPr>
      <w:bookmarkStart w:id="98" w:name="_CRFigure8_4_1_2"/>
      <w:r>
        <w:t xml:space="preserve">Figure </w:t>
      </w:r>
      <w:bookmarkEnd w:id="98"/>
      <w:r>
        <w:t>8.4.1.2: Xn Setup, successful operation</w:t>
      </w:r>
    </w:p>
    <w:p>
      <w:r>
        <w:t>The NG-RAN node</w:t>
      </w:r>
      <w:r>
        <w:rPr>
          <w:vertAlign w:val="subscript"/>
        </w:rPr>
        <w:t>1</w:t>
      </w:r>
      <w:r>
        <w:t xml:space="preserve"> initiates the procedure by sending the XN SETUP REQUEST message to the candidate NG-RAN node</w:t>
      </w:r>
      <w:r>
        <w:rPr>
          <w:vertAlign w:val="subscript"/>
        </w:rPr>
        <w:t>2</w:t>
      </w:r>
      <w:r>
        <w:t>. The candidate NG-RAN node</w:t>
      </w:r>
      <w:r>
        <w:rPr>
          <w:vertAlign w:val="subscript"/>
        </w:rPr>
        <w:t>2</w:t>
      </w:r>
      <w:r>
        <w:t xml:space="preserve"> replies with the XN SETUP RESPONSE message.</w:t>
      </w:r>
    </w:p>
    <w:tbl>
      <w:tblPr>
        <w:tblStyle w:val="43"/>
        <w:tblW w:w="955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5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CellMar>
            <w:top w:w="113" w:type="dxa"/>
            <w:left w:w="108" w:type="dxa"/>
            <w:bottom w:w="0" w:type="dxa"/>
            <w:right w:w="108" w:type="dxa"/>
          </w:tblCellMar>
        </w:tblPrEx>
        <w:trPr>
          <w:trHeight w:val="118" w:hRule="atLeast"/>
        </w:trPr>
        <w:tc>
          <w:tcPr>
            <w:tcW w:w="9554" w:type="dxa"/>
            <w:tcBorders>
              <w:top w:val="single" w:color="auto" w:sz="4" w:space="0"/>
              <w:left w:val="single" w:color="auto" w:sz="4" w:space="0"/>
              <w:bottom w:val="single" w:color="auto" w:sz="4" w:space="0"/>
              <w:right w:val="single" w:color="auto" w:sz="4" w:space="0"/>
            </w:tcBorders>
            <w:shd w:val="clear" w:color="auto" w:fill="FFFFCC"/>
            <w:vAlign w:val="center"/>
          </w:tcPr>
          <w:p>
            <w:pPr>
              <w:jc w:val="center"/>
              <w:rPr>
                <w:rFonts w:hint="default" w:ascii="Arial" w:hAnsi="Arial" w:cs="Arial"/>
                <w:b/>
                <w:bCs/>
                <w:szCs w:val="28"/>
                <w:lang w:val="en-US" w:eastAsia="en-GB"/>
              </w:rPr>
            </w:pPr>
            <w:r>
              <w:rPr>
                <w:rFonts w:hint="eastAsia" w:ascii="Arial" w:hAnsi="Arial" w:cs="Arial"/>
                <w:b/>
                <w:bCs/>
                <w:szCs w:val="28"/>
                <w:lang w:val="en-US" w:eastAsia="zh-CN"/>
              </w:rPr>
              <w:t xml:space="preserve">Next </w:t>
            </w:r>
            <w:r>
              <w:rPr>
                <w:rFonts w:ascii="Arial" w:hAnsi="Arial" w:cs="Arial"/>
                <w:b/>
                <w:bCs/>
                <w:szCs w:val="28"/>
                <w:lang w:eastAsia="zh-CN"/>
              </w:rPr>
              <w:t xml:space="preserve">Change </w:t>
            </w:r>
          </w:p>
        </w:tc>
      </w:tr>
    </w:tbl>
    <w:p>
      <w:pPr>
        <w:pStyle w:val="6"/>
      </w:pPr>
    </w:p>
    <w:p>
      <w:pPr>
        <w:pStyle w:val="6"/>
      </w:pPr>
      <w:r>
        <w:t>8.4.1.4</w:t>
      </w:r>
      <w:r>
        <w:tab/>
      </w:r>
      <w:r>
        <w:t>Abnormal Conditions</w:t>
      </w:r>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p>
    <w:p>
      <w:r>
        <w:t>If the first message received for a specific TNL association is not an XN SETUP REQUEST, XN SETUP RESPONSE, or XN SETUP FAILURE message then this shall be treated as a logical error.</w:t>
      </w:r>
    </w:p>
    <w:p>
      <w:r>
        <w:t>If the initiati</w:t>
      </w:r>
      <w:r>
        <w:rPr>
          <w:lang w:eastAsia="zh-CN"/>
        </w:rPr>
        <w:t>ng NG-RAN node</w:t>
      </w:r>
      <w:r>
        <w:rPr>
          <w:vertAlign w:val="subscript"/>
          <w:lang w:eastAsia="zh-CN"/>
        </w:rPr>
        <w:t>1</w:t>
      </w:r>
      <w:r>
        <w:rPr>
          <w:lang w:eastAsia="zh-CN"/>
        </w:rPr>
        <w:t xml:space="preserve"> does not receive either </w:t>
      </w:r>
      <w:r>
        <w:t xml:space="preserve">XN SETUP RESPONSE </w:t>
      </w:r>
      <w:r>
        <w:rPr>
          <w:lang w:eastAsia="zh-CN"/>
        </w:rPr>
        <w:t xml:space="preserve">message or </w:t>
      </w:r>
      <w:r>
        <w:t>XN SETUP FAILURE</w:t>
      </w:r>
      <w:r>
        <w:rPr>
          <w:lang w:eastAsia="zh-CN"/>
        </w:rPr>
        <w:t xml:space="preserve"> message, </w:t>
      </w:r>
      <w:r>
        <w:t>the</w:t>
      </w:r>
      <w:r>
        <w:rPr>
          <w:lang w:eastAsia="zh-CN"/>
        </w:rPr>
        <w:t xml:space="preserve"> NG-RAN node</w:t>
      </w:r>
      <w:r>
        <w:rPr>
          <w:vertAlign w:val="subscript"/>
          <w:lang w:eastAsia="zh-CN"/>
        </w:rPr>
        <w:t>1</w:t>
      </w:r>
      <w:r>
        <w:t xml:space="preserve"> </w:t>
      </w:r>
      <w:r>
        <w:rPr>
          <w:lang w:eastAsia="zh-CN"/>
        </w:rPr>
        <w:t>may</w:t>
      </w:r>
      <w:r>
        <w:t xml:space="preserve"> reinitiat</w:t>
      </w:r>
      <w:r>
        <w:rPr>
          <w:lang w:eastAsia="zh-CN"/>
        </w:rPr>
        <w:t>e</w:t>
      </w:r>
      <w:r>
        <w:t xml:space="preserve"> the Xn Setup procedure towards the same NG-RAN node, provided that the content of the new XN SETUP REQUEST message is identical to the content of the previously unacknowledged XN SETUP REQUEST message.</w:t>
      </w:r>
    </w:p>
    <w:p>
      <w:pPr>
        <w:rPr>
          <w:rFonts w:cs="MS PGothic"/>
        </w:rPr>
      </w:pPr>
      <w:r>
        <w:rPr>
          <w:rFonts w:cs="MS PGothic"/>
        </w:rPr>
        <w:t xml:space="preserve">If the initiating </w:t>
      </w:r>
      <w:r>
        <w:rPr>
          <w:lang w:eastAsia="zh-CN"/>
        </w:rPr>
        <w:t>NG-RAN node</w:t>
      </w:r>
      <w:r>
        <w:rPr>
          <w:rFonts w:cs="MS PGothic"/>
          <w:vertAlign w:val="subscript"/>
        </w:rPr>
        <w:t>1</w:t>
      </w:r>
      <w:r>
        <w:rPr>
          <w:rFonts w:cs="MS PGothic"/>
        </w:rPr>
        <w:t xml:space="preserve"> receives an XN SETUP REQUEST message from the peer entity on the same Xn interface:</w:t>
      </w:r>
    </w:p>
    <w:p>
      <w:pPr>
        <w:pStyle w:val="76"/>
      </w:pPr>
      <w:r>
        <w:t>-</w:t>
      </w:r>
      <w:r>
        <w:tab/>
      </w:r>
      <w:r>
        <w:t xml:space="preserve">In case the </w:t>
      </w:r>
      <w:r>
        <w:rPr>
          <w:lang w:eastAsia="zh-CN"/>
        </w:rPr>
        <w:t>NG-RAN node</w:t>
      </w:r>
      <w:r>
        <w:rPr>
          <w:vertAlign w:val="subscript"/>
        </w:rPr>
        <w:t>1</w:t>
      </w:r>
      <w:r>
        <w:t xml:space="preserve"> answers with an XN SETUP RESPONSE message and receives a subsequent Xn SETUP FAILURE message, the </w:t>
      </w:r>
      <w:r>
        <w:rPr>
          <w:lang w:eastAsia="zh-CN"/>
        </w:rPr>
        <w:t>NG-RAN node</w:t>
      </w:r>
      <w:r>
        <w:rPr>
          <w:vertAlign w:val="subscript"/>
        </w:rPr>
        <w:t>1</w:t>
      </w:r>
      <w:r>
        <w:t> shall consider the Xn interface as non operational and the procedure as unsuccessfully terminated according to sub clause 8.4.1.3.</w:t>
      </w:r>
    </w:p>
    <w:p>
      <w:pPr>
        <w:pStyle w:val="76"/>
      </w:pPr>
      <w:r>
        <w:t>-</w:t>
      </w:r>
      <w:r>
        <w:tab/>
      </w:r>
      <w:r>
        <w:t xml:space="preserve">In case the </w:t>
      </w:r>
      <w:r>
        <w:rPr>
          <w:lang w:eastAsia="zh-CN"/>
        </w:rPr>
        <w:t>NG-</w:t>
      </w:r>
      <w:r>
        <w:rPr>
          <w:lang w:eastAsia="en-US"/>
        </w:rPr>
        <w:t>RAN</w:t>
      </w:r>
      <w:r>
        <w:rPr>
          <w:lang w:eastAsia="zh-CN"/>
        </w:rPr>
        <w:t xml:space="preserve"> node</w:t>
      </w:r>
      <w:r>
        <w:rPr>
          <w:vertAlign w:val="subscript"/>
        </w:rPr>
        <w:t>1</w:t>
      </w:r>
      <w:r>
        <w:t xml:space="preserve"> answers with an XN SETUP FAILURE message and receives a subsequent XN SETUP RESPONSE message, the </w:t>
      </w:r>
      <w:r>
        <w:rPr>
          <w:lang w:eastAsia="zh-CN"/>
        </w:rPr>
        <w:t>NG-RAN node</w:t>
      </w:r>
      <w:r>
        <w:rPr>
          <w:vertAlign w:val="subscript"/>
        </w:rPr>
        <w:t>1</w:t>
      </w:r>
      <w:r>
        <w:t> shall ignore the XN SETUP RESPONSE message and consider the Xn interface as non operational.</w:t>
      </w:r>
    </w:p>
    <w:p>
      <w:pPr>
        <w:rPr>
          <w:ins w:id="45" w:author="ZTE" w:date="2024-09-29T16:15:39Z"/>
          <w:rFonts w:hint="default" w:eastAsia="宋体" w:cs="MS PGothic"/>
          <w:lang w:val="en-US" w:eastAsia="zh-CN"/>
        </w:rPr>
      </w:pPr>
      <w:ins w:id="46" w:author="ZTE" w:date="2024-09-29T16:15:39Z">
        <w:r>
          <w:rPr>
            <w:rFonts w:hint="eastAsia" w:cs="MS PGothic"/>
            <w:lang w:val="en-US" w:eastAsia="zh-CN"/>
          </w:rPr>
          <w:t xml:space="preserve">If the </w:t>
        </w:r>
      </w:ins>
      <w:ins w:id="47" w:author="ZTE" w:date="2024-09-29T16:15:39Z">
        <w:r>
          <w:rPr>
            <w:rFonts w:cs="MS PGothic"/>
          </w:rPr>
          <w:t>candidate NG-RAN</w:t>
        </w:r>
      </w:ins>
      <w:ins w:id="48" w:author="ZTE" w:date="2024-09-29T16:15:39Z">
        <w:r>
          <w:rPr>
            <w:rFonts w:hint="eastAsia" w:cs="MS PGothic"/>
            <w:lang w:val="en-US" w:eastAsia="zh-CN"/>
          </w:rPr>
          <w:t xml:space="preserve"> </w:t>
        </w:r>
      </w:ins>
      <w:ins w:id="49" w:author="ZTE" w:date="2024-09-29T16:15:39Z">
        <w:r>
          <w:rPr/>
          <w:t>node</w:t>
        </w:r>
      </w:ins>
      <w:ins w:id="50" w:author="ZTE" w:date="2024-09-29T16:15:39Z">
        <w:r>
          <w:rPr>
            <w:vertAlign w:val="subscript"/>
          </w:rPr>
          <w:t>2</w:t>
        </w:r>
      </w:ins>
      <w:ins w:id="51" w:author="ZTE" w:date="2024-09-29T16:15:39Z">
        <w:r>
          <w:rPr>
            <w:rFonts w:hint="eastAsia"/>
            <w:vertAlign w:val="subscript"/>
            <w:lang w:val="en-US" w:eastAsia="zh-CN"/>
          </w:rPr>
          <w:t xml:space="preserve"> </w:t>
        </w:r>
      </w:ins>
      <w:ins w:id="52" w:author="ZTE" w:date="2024-09-29T16:15:39Z">
        <w:r>
          <w:rPr>
            <w:rFonts w:hint="eastAsia"/>
            <w:lang w:val="en-US" w:eastAsia="zh-CN"/>
          </w:rPr>
          <w:t xml:space="preserve">receives </w:t>
        </w:r>
      </w:ins>
      <w:ins w:id="53" w:author="ZTE" w:date="2024-09-29T16:15:39Z">
        <w:r>
          <w:rPr>
            <w:rFonts w:cs="MS PGothic"/>
          </w:rPr>
          <w:t xml:space="preserve">an </w:t>
        </w:r>
      </w:ins>
      <w:ins w:id="54" w:author="ZTE" w:date="2024-11-08T09:48:52Z">
        <w:r>
          <w:rPr>
            <w:rFonts w:hint="eastAsia" w:cs="MS PGothic"/>
            <w:lang w:val="en-US" w:eastAsia="zh-CN"/>
          </w:rPr>
          <w:t>n</w:t>
        </w:r>
      </w:ins>
      <w:ins w:id="55" w:author="ZTE" w:date="2024-11-08T09:48:53Z">
        <w:r>
          <w:rPr>
            <w:rFonts w:hint="eastAsia" w:cs="MS PGothic"/>
            <w:lang w:val="en-US" w:eastAsia="zh-CN"/>
          </w:rPr>
          <w:t xml:space="preserve">ew </w:t>
        </w:r>
      </w:ins>
      <w:ins w:id="56" w:author="ZTE" w:date="2024-09-29T16:15:39Z">
        <w:r>
          <w:rPr>
            <w:rFonts w:cs="MS PGothic"/>
          </w:rPr>
          <w:t xml:space="preserve">XN SETUP REQUEST message from the </w:t>
        </w:r>
      </w:ins>
      <w:ins w:id="57" w:author="ZTE" w:date="2024-09-29T16:15:39Z">
        <w:r>
          <w:rPr>
            <w:lang w:eastAsia="zh-CN"/>
          </w:rPr>
          <w:t>NG-RAN node</w:t>
        </w:r>
      </w:ins>
      <w:ins w:id="58" w:author="ZTE" w:date="2024-09-29T16:15:39Z">
        <w:r>
          <w:rPr>
            <w:rFonts w:cs="MS PGothic"/>
            <w:vertAlign w:val="subscript"/>
          </w:rPr>
          <w:t>1</w:t>
        </w:r>
      </w:ins>
      <w:ins w:id="59" w:author="ZTE" w:date="2024-09-29T16:15:39Z">
        <w:r>
          <w:rPr>
            <w:rFonts w:cs="MS PGothic"/>
          </w:rPr>
          <w:t xml:space="preserve"> on the same </w:t>
        </w:r>
      </w:ins>
      <w:ins w:id="60" w:author="ZTE" w:date="2024-09-29T16:15:39Z">
        <w:r>
          <w:rPr/>
          <w:t>operational</w:t>
        </w:r>
      </w:ins>
      <w:ins w:id="61" w:author="ZTE" w:date="2024-09-29T16:15:39Z">
        <w:r>
          <w:rPr>
            <w:rFonts w:hint="eastAsia"/>
            <w:lang w:val="en-US" w:eastAsia="zh-CN"/>
          </w:rPr>
          <w:t xml:space="preserve"> </w:t>
        </w:r>
      </w:ins>
      <w:ins w:id="62" w:author="ZTE" w:date="2024-09-29T16:15:39Z">
        <w:r>
          <w:rPr>
            <w:rFonts w:cs="MS PGothic"/>
          </w:rPr>
          <w:t>Xn interface:</w:t>
        </w:r>
      </w:ins>
    </w:p>
    <w:p>
      <w:pPr>
        <w:pStyle w:val="76"/>
        <w:rPr>
          <w:ins w:id="63" w:author="ZTE" w:date="2024-09-29T16:15:39Z"/>
          <w:rFonts w:hint="eastAsia" w:eastAsia="宋体"/>
          <w:lang w:val="en-US" w:eastAsia="zh-CN"/>
        </w:rPr>
      </w:pPr>
      <w:ins w:id="64" w:author="ZTE" w:date="2024-09-29T16:15:39Z">
        <w:bookmarkStart w:id="99" w:name="_CR8_4_2"/>
        <w:bookmarkEnd w:id="99"/>
        <w:r>
          <w:rPr/>
          <w:t>-</w:t>
        </w:r>
      </w:ins>
      <w:ins w:id="65" w:author="ZTE" w:date="2024-09-29T16:15:39Z">
        <w:r>
          <w:rPr/>
          <w:tab/>
        </w:r>
      </w:ins>
      <w:ins w:id="66" w:author="ZTE" w:date="2024-09-29T16:15:39Z">
        <w:r>
          <w:rPr>
            <w:rFonts w:hint="eastAsia"/>
            <w:lang w:val="en-US" w:eastAsia="zh-CN"/>
          </w:rPr>
          <w:t>T</w:t>
        </w:r>
      </w:ins>
      <w:ins w:id="67" w:author="ZTE" w:date="2024-09-29T16:15:39Z">
        <w:r>
          <w:rPr/>
          <w:t xml:space="preserve">he </w:t>
        </w:r>
      </w:ins>
      <w:ins w:id="68" w:author="ZTE" w:date="2024-09-29T16:15:39Z">
        <w:r>
          <w:rPr>
            <w:lang w:eastAsia="zh-CN"/>
          </w:rPr>
          <w:t>NG-RAN node</w:t>
        </w:r>
      </w:ins>
      <w:ins w:id="69" w:author="ZTE" w:date="2024-09-29T16:15:39Z">
        <w:r>
          <w:rPr>
            <w:rFonts w:hint="eastAsia"/>
            <w:vertAlign w:val="subscript"/>
            <w:lang w:val="en-US" w:eastAsia="zh-CN"/>
          </w:rPr>
          <w:t xml:space="preserve">2 </w:t>
        </w:r>
      </w:ins>
      <w:ins w:id="70" w:author="ZTE" w:date="2024-11-08T09:43:23Z">
        <w:r>
          <w:rPr>
            <w:rFonts w:hint="eastAsia"/>
            <w:lang w:val="en-US" w:eastAsia="zh-CN"/>
          </w:rPr>
          <w:t xml:space="preserve">may </w:t>
        </w:r>
      </w:ins>
      <w:ins w:id="71" w:author="ZTE" w:date="2024-09-29T16:15:39Z">
        <w:r>
          <w:rPr>
            <w:rFonts w:hint="eastAsia"/>
            <w:lang w:val="en-US" w:eastAsia="zh-CN"/>
          </w:rPr>
          <w:t>p</w:t>
        </w:r>
      </w:ins>
      <w:ins w:id="72" w:author="ZTE" w:date="2024-09-29T16:15:39Z">
        <w:r>
          <w:rPr/>
          <w:t>rovi</w:t>
        </w:r>
      </w:ins>
      <w:ins w:id="73" w:author="ZTE" w:date="2024-09-29T16:15:39Z">
        <w:r>
          <w:rPr>
            <w:rFonts w:hint="eastAsia"/>
            <w:lang w:val="en-US" w:eastAsia="zh-CN"/>
          </w:rPr>
          <w:t>de a</w:t>
        </w:r>
      </w:ins>
      <w:ins w:id="74" w:author="ZTE" w:date="2024-09-29T16:15:39Z">
        <w:r>
          <w:rPr/>
          <w:t xml:space="preserve"> new XN SETUP </w:t>
        </w:r>
      </w:ins>
      <w:ins w:id="75" w:author="ZTE" w:date="2024-09-29T16:15:39Z">
        <w:r>
          <w:rPr>
            <w:rFonts w:hint="eastAsia"/>
            <w:lang w:val="en-US" w:eastAsia="zh-CN"/>
          </w:rPr>
          <w:t xml:space="preserve">RESPOSNE </w:t>
        </w:r>
      </w:ins>
      <w:ins w:id="76" w:author="ZTE" w:date="2024-09-29T16:15:39Z">
        <w:r>
          <w:rPr/>
          <w:t xml:space="preserve">message </w:t>
        </w:r>
      </w:ins>
      <w:ins w:id="77" w:author="ZTE" w:date="2024-11-08T09:45:47Z">
        <w:r>
          <w:rPr>
            <w:rFonts w:hint="eastAsia"/>
            <w:lang w:val="en-US" w:eastAsia="zh-CN"/>
          </w:rPr>
          <w:t xml:space="preserve">and </w:t>
        </w:r>
      </w:ins>
      <w:ins w:id="78" w:author="ZTE" w:date="2024-11-08T09:45:48Z">
        <w:r>
          <w:rPr/>
          <w:t>consider the Xn interface as operational</w:t>
        </w:r>
      </w:ins>
      <w:ins w:id="79" w:author="ZTE" w:date="2024-09-29T16:15:39Z">
        <w:r>
          <w:rPr/>
          <w:t>.</w:t>
        </w:r>
      </w:ins>
      <w:r>
        <w:rPr>
          <w:rFonts w:hint="eastAsia"/>
          <w:lang w:val="en-US" w:eastAsia="zh-CN"/>
        </w:rPr>
        <w:t xml:space="preserve"> </w:t>
      </w:r>
      <w:ins w:id="80" w:author="ZTE" w:date="2024-11-08T09:44:40Z">
        <w:r>
          <w:rPr>
            <w:rFonts w:hint="eastAsia"/>
            <w:lang w:val="en-US" w:eastAsia="zh-CN"/>
          </w:rPr>
          <w:t>Ot</w:t>
        </w:r>
      </w:ins>
      <w:ins w:id="81" w:author="ZTE" w:date="2024-11-08T09:44:41Z">
        <w:r>
          <w:rPr>
            <w:rFonts w:hint="eastAsia"/>
            <w:lang w:val="en-US" w:eastAsia="zh-CN"/>
          </w:rPr>
          <w:t>her</w:t>
        </w:r>
      </w:ins>
      <w:ins w:id="82" w:author="ZTE" w:date="2024-11-08T09:44:42Z">
        <w:r>
          <w:rPr>
            <w:rFonts w:hint="eastAsia"/>
            <w:lang w:val="en-US" w:eastAsia="zh-CN"/>
          </w:rPr>
          <w:t>w</w:t>
        </w:r>
      </w:ins>
      <w:ins w:id="83" w:author="ZTE" w:date="2024-11-08T09:44:43Z">
        <w:r>
          <w:rPr>
            <w:rFonts w:hint="eastAsia"/>
            <w:lang w:val="en-US" w:eastAsia="zh-CN"/>
          </w:rPr>
          <w:t>ise</w:t>
        </w:r>
      </w:ins>
      <w:ins w:id="84" w:author="ZTE" w:date="2024-11-08T09:44:44Z">
        <w:r>
          <w:rPr>
            <w:rFonts w:hint="eastAsia"/>
            <w:lang w:val="en-US" w:eastAsia="zh-CN"/>
          </w:rPr>
          <w:t>, t</w:t>
        </w:r>
      </w:ins>
      <w:ins w:id="85" w:author="ZTE" w:date="2024-11-08T09:44:45Z">
        <w:r>
          <w:rPr>
            <w:rFonts w:hint="eastAsia"/>
            <w:lang w:val="en-US" w:eastAsia="zh-CN"/>
          </w:rPr>
          <w:t xml:space="preserve">he </w:t>
        </w:r>
      </w:ins>
      <w:ins w:id="86" w:author="ZTE" w:date="2024-11-08T09:46:09Z">
        <w:r>
          <w:rPr>
            <w:lang w:eastAsia="zh-CN"/>
          </w:rPr>
          <w:t>NG-RAN node</w:t>
        </w:r>
      </w:ins>
      <w:ins w:id="87" w:author="ZTE" w:date="2024-11-08T09:46:09Z">
        <w:r>
          <w:rPr>
            <w:rFonts w:hint="eastAsia"/>
            <w:vertAlign w:val="subscript"/>
            <w:lang w:val="en-US" w:eastAsia="zh-CN"/>
          </w:rPr>
          <w:t>2</w:t>
        </w:r>
      </w:ins>
      <w:ins w:id="88" w:author="ZTE" w:date="2024-11-08T09:47:39Z">
        <w:r>
          <w:rPr>
            <w:rFonts w:hint="eastAsia"/>
            <w:vertAlign w:val="subscript"/>
            <w:lang w:val="en-US" w:eastAsia="zh-CN"/>
          </w:rPr>
          <w:t xml:space="preserve"> </w:t>
        </w:r>
      </w:ins>
      <w:ins w:id="89" w:author="ZTE" w:date="2024-11-08T09:47:41Z">
        <w:r>
          <w:rPr/>
          <w:t>shall treat</w:t>
        </w:r>
      </w:ins>
      <w:ins w:id="90" w:author="ZTE" w:date="2024-11-08T09:47:51Z">
        <w:r>
          <w:rPr>
            <w:rFonts w:hint="eastAsia"/>
            <w:lang w:val="en-US" w:eastAsia="zh-CN"/>
          </w:rPr>
          <w:t xml:space="preserve"> </w:t>
        </w:r>
      </w:ins>
      <w:ins w:id="91" w:author="ZTE" w:date="2024-11-08T09:47:53Z">
        <w:r>
          <w:rPr>
            <w:rFonts w:hint="eastAsia"/>
            <w:lang w:val="en-US" w:eastAsia="zh-CN"/>
          </w:rPr>
          <w:t>it</w:t>
        </w:r>
      </w:ins>
      <w:ins w:id="92" w:author="ZTE" w:date="2024-11-08T09:47:41Z">
        <w:r>
          <w:rPr/>
          <w:t xml:space="preserve"> as a logical error</w:t>
        </w:r>
      </w:ins>
      <w:ins w:id="93" w:author="ZTE" w:date="2024-11-08T09:48:01Z">
        <w:r>
          <w:rPr>
            <w:rFonts w:hint="eastAsia"/>
            <w:lang w:val="en-US" w:eastAsia="zh-CN"/>
          </w:rPr>
          <w:t xml:space="preserve"> </w:t>
        </w:r>
      </w:ins>
      <w:ins w:id="94" w:author="ZTE" w:date="2024-11-08T09:48:02Z">
        <w:r>
          <w:rPr>
            <w:rFonts w:hint="eastAsia"/>
            <w:lang w:val="en-US" w:eastAsia="zh-CN"/>
          </w:rPr>
          <w:t xml:space="preserve">and </w:t>
        </w:r>
      </w:ins>
      <w:ins w:id="95" w:author="ZTE" w:date="2024-11-08T09:48:10Z">
        <w:r>
          <w:rPr/>
          <w:t>consider the Xn interface as operational</w:t>
        </w:r>
      </w:ins>
      <w:ins w:id="96" w:author="ZTE" w:date="2024-11-08T09:48:12Z">
        <w:r>
          <w:rPr>
            <w:rFonts w:hint="eastAsia"/>
            <w:lang w:val="en-US" w:eastAsia="zh-CN"/>
          </w:rPr>
          <w:t>.</w:t>
        </w:r>
      </w:ins>
    </w:p>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tbl>
      <w:tblPr>
        <w:tblStyle w:val="43"/>
        <w:tblW w:w="955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5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CellMar>
            <w:top w:w="113" w:type="dxa"/>
            <w:left w:w="108" w:type="dxa"/>
            <w:bottom w:w="0" w:type="dxa"/>
            <w:right w:w="108" w:type="dxa"/>
          </w:tblCellMar>
        </w:tblPrEx>
        <w:trPr>
          <w:trHeight w:val="118" w:hRule="atLeast"/>
        </w:trPr>
        <w:tc>
          <w:tcPr>
            <w:tcW w:w="9554" w:type="dxa"/>
            <w:tcBorders>
              <w:top w:val="single" w:color="auto" w:sz="4" w:space="0"/>
              <w:left w:val="single" w:color="auto" w:sz="4" w:space="0"/>
              <w:bottom w:val="single" w:color="auto" w:sz="4" w:space="0"/>
              <w:right w:val="single" w:color="auto" w:sz="4" w:space="0"/>
            </w:tcBorders>
            <w:shd w:val="clear" w:color="auto" w:fill="FFFFCC"/>
            <w:vAlign w:val="center"/>
          </w:tcPr>
          <w:p>
            <w:pPr>
              <w:jc w:val="center"/>
              <w:rPr>
                <w:rFonts w:ascii="Arial" w:hAnsi="Arial" w:cs="Arial"/>
                <w:b/>
                <w:bCs/>
                <w:szCs w:val="28"/>
                <w:lang w:eastAsia="en-GB"/>
              </w:rPr>
            </w:pPr>
            <w:r>
              <w:rPr>
                <w:rFonts w:ascii="Arial" w:hAnsi="Arial" w:cs="Arial"/>
                <w:b/>
                <w:bCs/>
                <w:szCs w:val="28"/>
                <w:lang w:eastAsia="zh-CN"/>
              </w:rPr>
              <w:t>Change Ends</w:t>
            </w:r>
          </w:p>
        </w:tc>
      </w:tr>
    </w:tbl>
    <w:p/>
    <w:sectPr>
      <w:headerReference r:id="rId5" w:type="default"/>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 w:name="Calibri">
    <w:panose1 w:val="020F0502020204030204"/>
    <w:charset w:val="00"/>
    <w:family w:val="swiss"/>
    <w:pitch w:val="default"/>
    <w:sig w:usb0="E00002FF" w:usb1="4000ACFF" w:usb2="00000001" w:usb3="00000000" w:csb0="2000019F" w:csb1="00000000"/>
  </w:font>
  <w:font w:name="Yu Mincho">
    <w:altName w:val="MS Mincho"/>
    <w:panose1 w:val="00000000000000000000"/>
    <w:charset w:val="80"/>
    <w:family w:val="roman"/>
    <w:pitch w:val="default"/>
    <w:sig w:usb0="00000000" w:usb1="00000000" w:usb2="00000012" w:usb3="00000000" w:csb0="0002009F" w:csb1="00000000"/>
  </w:font>
  <w:font w:name="MS PGothic">
    <w:panose1 w:val="020B0600070205080204"/>
    <w:charset w:val="80"/>
    <w:family w:val="swiss"/>
    <w:pitch w:val="default"/>
    <w:sig w:usb0="E00002FF" w:usb1="6AC7FDFB" w:usb2="00000012" w:usb3="00000000" w:csb0="4002009F" w:csb1="DFD7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7274E8F"/>
    <w:multiLevelType w:val="multilevel"/>
    <w:tmpl w:val="57274E8F"/>
    <w:lvl w:ilvl="0" w:tentative="0">
      <w:start w:val="0"/>
      <w:numFmt w:val="bullet"/>
      <w:lvlText w:val="-"/>
      <w:lvlJc w:val="left"/>
      <w:pPr>
        <w:ind w:left="644" w:hanging="360"/>
      </w:pPr>
      <w:rPr>
        <w:rFonts w:hint="default" w:ascii="Times New Roman" w:hAnsi="Times New Roman" w:cs="Times New Roman" w:eastAsiaTheme="minorHAnsi"/>
      </w:rPr>
    </w:lvl>
    <w:lvl w:ilvl="1" w:tentative="0">
      <w:start w:val="1"/>
      <w:numFmt w:val="bullet"/>
      <w:lvlText w:val="o"/>
      <w:lvlJc w:val="left"/>
      <w:pPr>
        <w:ind w:left="1364" w:hanging="360"/>
      </w:pPr>
      <w:rPr>
        <w:rFonts w:hint="default" w:ascii="Courier New" w:hAnsi="Courier New" w:cs="Courier New"/>
      </w:rPr>
    </w:lvl>
    <w:lvl w:ilvl="2" w:tentative="0">
      <w:start w:val="1"/>
      <w:numFmt w:val="bullet"/>
      <w:lvlText w:val=""/>
      <w:lvlJc w:val="left"/>
      <w:pPr>
        <w:ind w:left="2084" w:hanging="360"/>
      </w:pPr>
      <w:rPr>
        <w:rFonts w:hint="default" w:ascii="Wingdings" w:hAnsi="Wingdings"/>
      </w:rPr>
    </w:lvl>
    <w:lvl w:ilvl="3" w:tentative="0">
      <w:start w:val="1"/>
      <w:numFmt w:val="bullet"/>
      <w:lvlText w:val=""/>
      <w:lvlJc w:val="left"/>
      <w:pPr>
        <w:ind w:left="2804" w:hanging="360"/>
      </w:pPr>
      <w:rPr>
        <w:rFonts w:hint="default" w:ascii="Symbol" w:hAnsi="Symbol"/>
      </w:rPr>
    </w:lvl>
    <w:lvl w:ilvl="4" w:tentative="0">
      <w:start w:val="1"/>
      <w:numFmt w:val="bullet"/>
      <w:lvlText w:val="o"/>
      <w:lvlJc w:val="left"/>
      <w:pPr>
        <w:ind w:left="3524" w:hanging="360"/>
      </w:pPr>
      <w:rPr>
        <w:rFonts w:hint="default" w:ascii="Courier New" w:hAnsi="Courier New" w:cs="Courier New"/>
      </w:rPr>
    </w:lvl>
    <w:lvl w:ilvl="5" w:tentative="0">
      <w:start w:val="1"/>
      <w:numFmt w:val="bullet"/>
      <w:lvlText w:val=""/>
      <w:lvlJc w:val="left"/>
      <w:pPr>
        <w:ind w:left="4244" w:hanging="360"/>
      </w:pPr>
      <w:rPr>
        <w:rFonts w:hint="default" w:ascii="Wingdings" w:hAnsi="Wingdings"/>
      </w:rPr>
    </w:lvl>
    <w:lvl w:ilvl="6" w:tentative="0">
      <w:start w:val="1"/>
      <w:numFmt w:val="bullet"/>
      <w:lvlText w:val=""/>
      <w:lvlJc w:val="left"/>
      <w:pPr>
        <w:ind w:left="4964" w:hanging="360"/>
      </w:pPr>
      <w:rPr>
        <w:rFonts w:hint="default" w:ascii="Symbol" w:hAnsi="Symbol"/>
      </w:rPr>
    </w:lvl>
    <w:lvl w:ilvl="7" w:tentative="0">
      <w:start w:val="1"/>
      <w:numFmt w:val="bullet"/>
      <w:lvlText w:val="o"/>
      <w:lvlJc w:val="left"/>
      <w:pPr>
        <w:ind w:left="5684" w:hanging="360"/>
      </w:pPr>
      <w:rPr>
        <w:rFonts w:hint="default" w:ascii="Courier New" w:hAnsi="Courier New" w:cs="Courier New"/>
      </w:rPr>
    </w:lvl>
    <w:lvl w:ilvl="8" w:tentative="0">
      <w:start w:val="1"/>
      <w:numFmt w:val="bullet"/>
      <w:lvlText w:val=""/>
      <w:lvlJc w:val="left"/>
      <w:pPr>
        <w:ind w:left="6404" w:hanging="360"/>
      </w:pPr>
      <w:rPr>
        <w:rFonts w:hint="default" w:ascii="Wingdings" w:hAnsi="Wingdings"/>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D12"/>
    <w:rsid w:val="000028A5"/>
    <w:rsid w:val="0000395A"/>
    <w:rsid w:val="00004059"/>
    <w:rsid w:val="00011244"/>
    <w:rsid w:val="00011A65"/>
    <w:rsid w:val="000130B4"/>
    <w:rsid w:val="0001378E"/>
    <w:rsid w:val="000142CC"/>
    <w:rsid w:val="0001582A"/>
    <w:rsid w:val="00020E2D"/>
    <w:rsid w:val="000212BA"/>
    <w:rsid w:val="000213E5"/>
    <w:rsid w:val="00022E4A"/>
    <w:rsid w:val="000268BF"/>
    <w:rsid w:val="000322DB"/>
    <w:rsid w:val="00032A51"/>
    <w:rsid w:val="00034571"/>
    <w:rsid w:val="000364F1"/>
    <w:rsid w:val="00040794"/>
    <w:rsid w:val="00040AEE"/>
    <w:rsid w:val="00045A1F"/>
    <w:rsid w:val="00047E99"/>
    <w:rsid w:val="000502CF"/>
    <w:rsid w:val="00053E4B"/>
    <w:rsid w:val="0005671D"/>
    <w:rsid w:val="0006147F"/>
    <w:rsid w:val="00061A0F"/>
    <w:rsid w:val="00062AC0"/>
    <w:rsid w:val="00074A8D"/>
    <w:rsid w:val="00075654"/>
    <w:rsid w:val="0008078B"/>
    <w:rsid w:val="0008369C"/>
    <w:rsid w:val="000910E7"/>
    <w:rsid w:val="0009239A"/>
    <w:rsid w:val="00095FBB"/>
    <w:rsid w:val="00097630"/>
    <w:rsid w:val="000A0716"/>
    <w:rsid w:val="000A0AE7"/>
    <w:rsid w:val="000A6394"/>
    <w:rsid w:val="000B274A"/>
    <w:rsid w:val="000B5574"/>
    <w:rsid w:val="000B7FED"/>
    <w:rsid w:val="000C038A"/>
    <w:rsid w:val="000C1538"/>
    <w:rsid w:val="000C6598"/>
    <w:rsid w:val="000D2082"/>
    <w:rsid w:val="000D44B3"/>
    <w:rsid w:val="000D5848"/>
    <w:rsid w:val="000E3175"/>
    <w:rsid w:val="000E4EBE"/>
    <w:rsid w:val="000E53CF"/>
    <w:rsid w:val="000E67D4"/>
    <w:rsid w:val="000E6896"/>
    <w:rsid w:val="000E7C14"/>
    <w:rsid w:val="000F0136"/>
    <w:rsid w:val="000F23DC"/>
    <w:rsid w:val="000F3D61"/>
    <w:rsid w:val="000F487F"/>
    <w:rsid w:val="001018A9"/>
    <w:rsid w:val="00103366"/>
    <w:rsid w:val="00103626"/>
    <w:rsid w:val="001109BF"/>
    <w:rsid w:val="00111194"/>
    <w:rsid w:val="001117DA"/>
    <w:rsid w:val="00120EE2"/>
    <w:rsid w:val="001224A2"/>
    <w:rsid w:val="00124888"/>
    <w:rsid w:val="00125218"/>
    <w:rsid w:val="00126926"/>
    <w:rsid w:val="00130216"/>
    <w:rsid w:val="001302D8"/>
    <w:rsid w:val="001373A0"/>
    <w:rsid w:val="00137A2E"/>
    <w:rsid w:val="00145D43"/>
    <w:rsid w:val="0015645B"/>
    <w:rsid w:val="0015691E"/>
    <w:rsid w:val="001635D3"/>
    <w:rsid w:val="00167243"/>
    <w:rsid w:val="001719BE"/>
    <w:rsid w:val="0017687E"/>
    <w:rsid w:val="00177293"/>
    <w:rsid w:val="00177E8F"/>
    <w:rsid w:val="00180036"/>
    <w:rsid w:val="00182A7D"/>
    <w:rsid w:val="0018443D"/>
    <w:rsid w:val="00190E2F"/>
    <w:rsid w:val="00192C46"/>
    <w:rsid w:val="00193FAD"/>
    <w:rsid w:val="00194172"/>
    <w:rsid w:val="00195179"/>
    <w:rsid w:val="00196AF2"/>
    <w:rsid w:val="001A0419"/>
    <w:rsid w:val="001A08B3"/>
    <w:rsid w:val="001A1BA6"/>
    <w:rsid w:val="001A247C"/>
    <w:rsid w:val="001A419B"/>
    <w:rsid w:val="001A7B60"/>
    <w:rsid w:val="001B02DB"/>
    <w:rsid w:val="001B0F65"/>
    <w:rsid w:val="001B3A88"/>
    <w:rsid w:val="001B4211"/>
    <w:rsid w:val="001B427A"/>
    <w:rsid w:val="001B4766"/>
    <w:rsid w:val="001B52F0"/>
    <w:rsid w:val="001B7A65"/>
    <w:rsid w:val="001B7CB4"/>
    <w:rsid w:val="001C508C"/>
    <w:rsid w:val="001C6C30"/>
    <w:rsid w:val="001C7286"/>
    <w:rsid w:val="001D1575"/>
    <w:rsid w:val="001D22CE"/>
    <w:rsid w:val="001D2350"/>
    <w:rsid w:val="001D25D1"/>
    <w:rsid w:val="001D6949"/>
    <w:rsid w:val="001D75C8"/>
    <w:rsid w:val="001E1C4F"/>
    <w:rsid w:val="001E41F3"/>
    <w:rsid w:val="001E746A"/>
    <w:rsid w:val="001F4FBC"/>
    <w:rsid w:val="001F5A45"/>
    <w:rsid w:val="001F62BC"/>
    <w:rsid w:val="001F7242"/>
    <w:rsid w:val="001F7296"/>
    <w:rsid w:val="00200EC8"/>
    <w:rsid w:val="00203F30"/>
    <w:rsid w:val="0020656C"/>
    <w:rsid w:val="00206FD5"/>
    <w:rsid w:val="0021723C"/>
    <w:rsid w:val="00223A97"/>
    <w:rsid w:val="00231D82"/>
    <w:rsid w:val="00231F4F"/>
    <w:rsid w:val="00236C37"/>
    <w:rsid w:val="00245F43"/>
    <w:rsid w:val="0025229D"/>
    <w:rsid w:val="002546BA"/>
    <w:rsid w:val="002565E5"/>
    <w:rsid w:val="0026004D"/>
    <w:rsid w:val="002640DD"/>
    <w:rsid w:val="00273487"/>
    <w:rsid w:val="00275D12"/>
    <w:rsid w:val="00282AD4"/>
    <w:rsid w:val="00282DD0"/>
    <w:rsid w:val="0028497D"/>
    <w:rsid w:val="00284FEB"/>
    <w:rsid w:val="00285E3C"/>
    <w:rsid w:val="002860C4"/>
    <w:rsid w:val="002861E7"/>
    <w:rsid w:val="002876D5"/>
    <w:rsid w:val="00295789"/>
    <w:rsid w:val="00295F8E"/>
    <w:rsid w:val="002A2AC7"/>
    <w:rsid w:val="002B1DCD"/>
    <w:rsid w:val="002B2656"/>
    <w:rsid w:val="002B5741"/>
    <w:rsid w:val="002C4560"/>
    <w:rsid w:val="002C5556"/>
    <w:rsid w:val="002C7982"/>
    <w:rsid w:val="002D2A08"/>
    <w:rsid w:val="002D541C"/>
    <w:rsid w:val="002E171F"/>
    <w:rsid w:val="002E259B"/>
    <w:rsid w:val="002E472E"/>
    <w:rsid w:val="002E74A4"/>
    <w:rsid w:val="002F1103"/>
    <w:rsid w:val="002F57E9"/>
    <w:rsid w:val="002F6BF3"/>
    <w:rsid w:val="003004C1"/>
    <w:rsid w:val="00304E2F"/>
    <w:rsid w:val="00305409"/>
    <w:rsid w:val="00306FB9"/>
    <w:rsid w:val="0031594E"/>
    <w:rsid w:val="003167CC"/>
    <w:rsid w:val="003252C0"/>
    <w:rsid w:val="0033190C"/>
    <w:rsid w:val="003340A9"/>
    <w:rsid w:val="00334E35"/>
    <w:rsid w:val="00336706"/>
    <w:rsid w:val="003424FE"/>
    <w:rsid w:val="003437ED"/>
    <w:rsid w:val="00352A32"/>
    <w:rsid w:val="00353ACF"/>
    <w:rsid w:val="00355046"/>
    <w:rsid w:val="0036027C"/>
    <w:rsid w:val="003609EF"/>
    <w:rsid w:val="00361A81"/>
    <w:rsid w:val="00361E2D"/>
    <w:rsid w:val="0036231A"/>
    <w:rsid w:val="003624AC"/>
    <w:rsid w:val="00374DD4"/>
    <w:rsid w:val="0037523E"/>
    <w:rsid w:val="00376A1D"/>
    <w:rsid w:val="003862B7"/>
    <w:rsid w:val="00395BE3"/>
    <w:rsid w:val="003960D3"/>
    <w:rsid w:val="00396A86"/>
    <w:rsid w:val="003A1EFA"/>
    <w:rsid w:val="003A2E03"/>
    <w:rsid w:val="003A3087"/>
    <w:rsid w:val="003A4321"/>
    <w:rsid w:val="003A4EAA"/>
    <w:rsid w:val="003C0B0E"/>
    <w:rsid w:val="003C2473"/>
    <w:rsid w:val="003C26BB"/>
    <w:rsid w:val="003C3AA7"/>
    <w:rsid w:val="003D4857"/>
    <w:rsid w:val="003D6065"/>
    <w:rsid w:val="003E1A36"/>
    <w:rsid w:val="003E2E3B"/>
    <w:rsid w:val="003E425B"/>
    <w:rsid w:val="003E5127"/>
    <w:rsid w:val="003E5B13"/>
    <w:rsid w:val="003F1700"/>
    <w:rsid w:val="003F2E30"/>
    <w:rsid w:val="003F38F2"/>
    <w:rsid w:val="0040049B"/>
    <w:rsid w:val="004037EE"/>
    <w:rsid w:val="004040DE"/>
    <w:rsid w:val="0040772F"/>
    <w:rsid w:val="00410371"/>
    <w:rsid w:val="0041265E"/>
    <w:rsid w:val="00413D29"/>
    <w:rsid w:val="00417741"/>
    <w:rsid w:val="004242F1"/>
    <w:rsid w:val="004312D9"/>
    <w:rsid w:val="00431BD3"/>
    <w:rsid w:val="00437857"/>
    <w:rsid w:val="004444E5"/>
    <w:rsid w:val="00447BC9"/>
    <w:rsid w:val="004515FD"/>
    <w:rsid w:val="00451C8C"/>
    <w:rsid w:val="004520DD"/>
    <w:rsid w:val="0045374B"/>
    <w:rsid w:val="004544A6"/>
    <w:rsid w:val="00454CBB"/>
    <w:rsid w:val="00454E96"/>
    <w:rsid w:val="0046204B"/>
    <w:rsid w:val="00462BFA"/>
    <w:rsid w:val="00464AD6"/>
    <w:rsid w:val="00467248"/>
    <w:rsid w:val="00467929"/>
    <w:rsid w:val="00471627"/>
    <w:rsid w:val="00471CC1"/>
    <w:rsid w:val="0047280C"/>
    <w:rsid w:val="00476922"/>
    <w:rsid w:val="00477C69"/>
    <w:rsid w:val="00480009"/>
    <w:rsid w:val="004836C2"/>
    <w:rsid w:val="00483AA0"/>
    <w:rsid w:val="00485776"/>
    <w:rsid w:val="00485B13"/>
    <w:rsid w:val="004918BF"/>
    <w:rsid w:val="00496EBE"/>
    <w:rsid w:val="004971BD"/>
    <w:rsid w:val="004A095F"/>
    <w:rsid w:val="004A520A"/>
    <w:rsid w:val="004A5750"/>
    <w:rsid w:val="004A686A"/>
    <w:rsid w:val="004B1E82"/>
    <w:rsid w:val="004B5F8A"/>
    <w:rsid w:val="004B6E5A"/>
    <w:rsid w:val="004B75B7"/>
    <w:rsid w:val="004C04D6"/>
    <w:rsid w:val="004D42E9"/>
    <w:rsid w:val="004D522E"/>
    <w:rsid w:val="004D61ED"/>
    <w:rsid w:val="004E0F9E"/>
    <w:rsid w:val="005026C6"/>
    <w:rsid w:val="00503680"/>
    <w:rsid w:val="00504C79"/>
    <w:rsid w:val="00512E56"/>
    <w:rsid w:val="005141D9"/>
    <w:rsid w:val="00515646"/>
    <w:rsid w:val="0051580D"/>
    <w:rsid w:val="00517E9C"/>
    <w:rsid w:val="005234FE"/>
    <w:rsid w:val="00524971"/>
    <w:rsid w:val="005262B7"/>
    <w:rsid w:val="0053020B"/>
    <w:rsid w:val="00533ECB"/>
    <w:rsid w:val="005371B7"/>
    <w:rsid w:val="005403C5"/>
    <w:rsid w:val="00542E20"/>
    <w:rsid w:val="00543710"/>
    <w:rsid w:val="00544497"/>
    <w:rsid w:val="0054520E"/>
    <w:rsid w:val="0054645F"/>
    <w:rsid w:val="00547111"/>
    <w:rsid w:val="005547DA"/>
    <w:rsid w:val="005608B3"/>
    <w:rsid w:val="00560B58"/>
    <w:rsid w:val="005617C8"/>
    <w:rsid w:val="0056435A"/>
    <w:rsid w:val="00565888"/>
    <w:rsid w:val="00565F78"/>
    <w:rsid w:val="00570B80"/>
    <w:rsid w:val="0057102A"/>
    <w:rsid w:val="00571EC3"/>
    <w:rsid w:val="005752D4"/>
    <w:rsid w:val="00576790"/>
    <w:rsid w:val="0058041B"/>
    <w:rsid w:val="00586720"/>
    <w:rsid w:val="005912F5"/>
    <w:rsid w:val="00592D74"/>
    <w:rsid w:val="005942F9"/>
    <w:rsid w:val="005950D0"/>
    <w:rsid w:val="005951D3"/>
    <w:rsid w:val="00595759"/>
    <w:rsid w:val="005960B1"/>
    <w:rsid w:val="00596F19"/>
    <w:rsid w:val="00597469"/>
    <w:rsid w:val="005A0066"/>
    <w:rsid w:val="005A3B84"/>
    <w:rsid w:val="005A43AD"/>
    <w:rsid w:val="005A4D2B"/>
    <w:rsid w:val="005A5866"/>
    <w:rsid w:val="005B6AF9"/>
    <w:rsid w:val="005B7C6D"/>
    <w:rsid w:val="005C784E"/>
    <w:rsid w:val="005D2584"/>
    <w:rsid w:val="005D7E78"/>
    <w:rsid w:val="005E182C"/>
    <w:rsid w:val="005E2C44"/>
    <w:rsid w:val="005E58A8"/>
    <w:rsid w:val="005E5E15"/>
    <w:rsid w:val="005F2F3E"/>
    <w:rsid w:val="005F3D7E"/>
    <w:rsid w:val="005F728B"/>
    <w:rsid w:val="005F7369"/>
    <w:rsid w:val="0060359D"/>
    <w:rsid w:val="006104EE"/>
    <w:rsid w:val="0061151B"/>
    <w:rsid w:val="00611B54"/>
    <w:rsid w:val="006143B4"/>
    <w:rsid w:val="006144C2"/>
    <w:rsid w:val="00617F72"/>
    <w:rsid w:val="00621188"/>
    <w:rsid w:val="006257ED"/>
    <w:rsid w:val="00630E44"/>
    <w:rsid w:val="00631AAD"/>
    <w:rsid w:val="00631F65"/>
    <w:rsid w:val="00632372"/>
    <w:rsid w:val="006325BD"/>
    <w:rsid w:val="00632711"/>
    <w:rsid w:val="006359EA"/>
    <w:rsid w:val="00636F64"/>
    <w:rsid w:val="006378CD"/>
    <w:rsid w:val="0064420F"/>
    <w:rsid w:val="00644E68"/>
    <w:rsid w:val="00645923"/>
    <w:rsid w:val="00653DE4"/>
    <w:rsid w:val="00653F9F"/>
    <w:rsid w:val="00661865"/>
    <w:rsid w:val="0066390C"/>
    <w:rsid w:val="00665C47"/>
    <w:rsid w:val="00666C0C"/>
    <w:rsid w:val="00670868"/>
    <w:rsid w:val="0067346B"/>
    <w:rsid w:val="00680E99"/>
    <w:rsid w:val="00681339"/>
    <w:rsid w:val="006818BB"/>
    <w:rsid w:val="00682F13"/>
    <w:rsid w:val="00686C73"/>
    <w:rsid w:val="0069054B"/>
    <w:rsid w:val="00692037"/>
    <w:rsid w:val="006939C3"/>
    <w:rsid w:val="00695808"/>
    <w:rsid w:val="006A4411"/>
    <w:rsid w:val="006A58B2"/>
    <w:rsid w:val="006A7BE2"/>
    <w:rsid w:val="006A7E45"/>
    <w:rsid w:val="006B108E"/>
    <w:rsid w:val="006B1D00"/>
    <w:rsid w:val="006B46FB"/>
    <w:rsid w:val="006C1957"/>
    <w:rsid w:val="006C6A4C"/>
    <w:rsid w:val="006C784D"/>
    <w:rsid w:val="006C7BD6"/>
    <w:rsid w:val="006D3417"/>
    <w:rsid w:val="006D7637"/>
    <w:rsid w:val="006E21FB"/>
    <w:rsid w:val="006E2555"/>
    <w:rsid w:val="006E3A06"/>
    <w:rsid w:val="006E4718"/>
    <w:rsid w:val="006E6749"/>
    <w:rsid w:val="006E785D"/>
    <w:rsid w:val="006E7BAF"/>
    <w:rsid w:val="006F3F1E"/>
    <w:rsid w:val="006F735C"/>
    <w:rsid w:val="006F7392"/>
    <w:rsid w:val="00702934"/>
    <w:rsid w:val="007154CA"/>
    <w:rsid w:val="00717279"/>
    <w:rsid w:val="00723C7C"/>
    <w:rsid w:val="00725217"/>
    <w:rsid w:val="0074275E"/>
    <w:rsid w:val="00743018"/>
    <w:rsid w:val="00745588"/>
    <w:rsid w:val="00746C77"/>
    <w:rsid w:val="007474EA"/>
    <w:rsid w:val="007501A9"/>
    <w:rsid w:val="00750AAB"/>
    <w:rsid w:val="0075343A"/>
    <w:rsid w:val="00754DA2"/>
    <w:rsid w:val="007557A2"/>
    <w:rsid w:val="007657FB"/>
    <w:rsid w:val="00767C4A"/>
    <w:rsid w:val="00767D82"/>
    <w:rsid w:val="00776C12"/>
    <w:rsid w:val="00780B6C"/>
    <w:rsid w:val="0078303A"/>
    <w:rsid w:val="007846B1"/>
    <w:rsid w:val="00784FAB"/>
    <w:rsid w:val="007915C7"/>
    <w:rsid w:val="00791BF2"/>
    <w:rsid w:val="00792342"/>
    <w:rsid w:val="00793D32"/>
    <w:rsid w:val="007977A8"/>
    <w:rsid w:val="007A2869"/>
    <w:rsid w:val="007A45BD"/>
    <w:rsid w:val="007A4CF6"/>
    <w:rsid w:val="007A5DCC"/>
    <w:rsid w:val="007B2987"/>
    <w:rsid w:val="007B312E"/>
    <w:rsid w:val="007B3C3A"/>
    <w:rsid w:val="007B48DC"/>
    <w:rsid w:val="007B512A"/>
    <w:rsid w:val="007C2097"/>
    <w:rsid w:val="007C69C3"/>
    <w:rsid w:val="007D4CE7"/>
    <w:rsid w:val="007D636B"/>
    <w:rsid w:val="007D6A07"/>
    <w:rsid w:val="007E0CA7"/>
    <w:rsid w:val="007E0EBF"/>
    <w:rsid w:val="007E2195"/>
    <w:rsid w:val="007E67E8"/>
    <w:rsid w:val="007E7DC8"/>
    <w:rsid w:val="007F7259"/>
    <w:rsid w:val="00800C1E"/>
    <w:rsid w:val="00802F00"/>
    <w:rsid w:val="008040A8"/>
    <w:rsid w:val="0081274A"/>
    <w:rsid w:val="0081304A"/>
    <w:rsid w:val="00813D74"/>
    <w:rsid w:val="008175E0"/>
    <w:rsid w:val="00817780"/>
    <w:rsid w:val="00823FB0"/>
    <w:rsid w:val="00824B35"/>
    <w:rsid w:val="00825572"/>
    <w:rsid w:val="00826BA8"/>
    <w:rsid w:val="008279FA"/>
    <w:rsid w:val="00834D5B"/>
    <w:rsid w:val="00836CBC"/>
    <w:rsid w:val="00837000"/>
    <w:rsid w:val="008405FF"/>
    <w:rsid w:val="00840F95"/>
    <w:rsid w:val="0084157C"/>
    <w:rsid w:val="00844113"/>
    <w:rsid w:val="00845ED2"/>
    <w:rsid w:val="00850499"/>
    <w:rsid w:val="008518B8"/>
    <w:rsid w:val="00851A56"/>
    <w:rsid w:val="00857FA7"/>
    <w:rsid w:val="008601AF"/>
    <w:rsid w:val="008626BE"/>
    <w:rsid w:val="008626E7"/>
    <w:rsid w:val="00864C82"/>
    <w:rsid w:val="008709B7"/>
    <w:rsid w:val="00870EE7"/>
    <w:rsid w:val="00880DFC"/>
    <w:rsid w:val="00880F88"/>
    <w:rsid w:val="0088166C"/>
    <w:rsid w:val="00883656"/>
    <w:rsid w:val="00883BF9"/>
    <w:rsid w:val="008849AE"/>
    <w:rsid w:val="008863B9"/>
    <w:rsid w:val="00886B75"/>
    <w:rsid w:val="00887043"/>
    <w:rsid w:val="00887A82"/>
    <w:rsid w:val="008911CD"/>
    <w:rsid w:val="0089232F"/>
    <w:rsid w:val="00896311"/>
    <w:rsid w:val="00896328"/>
    <w:rsid w:val="00896C2F"/>
    <w:rsid w:val="0089729B"/>
    <w:rsid w:val="008975E2"/>
    <w:rsid w:val="008A45A6"/>
    <w:rsid w:val="008A5545"/>
    <w:rsid w:val="008A5CBF"/>
    <w:rsid w:val="008A727C"/>
    <w:rsid w:val="008B1464"/>
    <w:rsid w:val="008B6A38"/>
    <w:rsid w:val="008B7950"/>
    <w:rsid w:val="008C3519"/>
    <w:rsid w:val="008C7E5A"/>
    <w:rsid w:val="008D2D23"/>
    <w:rsid w:val="008D3BC6"/>
    <w:rsid w:val="008D3CCC"/>
    <w:rsid w:val="008E2C51"/>
    <w:rsid w:val="008E5169"/>
    <w:rsid w:val="008E6404"/>
    <w:rsid w:val="008E7E41"/>
    <w:rsid w:val="008F1ED8"/>
    <w:rsid w:val="008F2960"/>
    <w:rsid w:val="008F354F"/>
    <w:rsid w:val="008F3789"/>
    <w:rsid w:val="008F686C"/>
    <w:rsid w:val="008F6FFD"/>
    <w:rsid w:val="008F74F9"/>
    <w:rsid w:val="008F76A5"/>
    <w:rsid w:val="009038C0"/>
    <w:rsid w:val="009055C0"/>
    <w:rsid w:val="00907F47"/>
    <w:rsid w:val="00910D89"/>
    <w:rsid w:val="009148DE"/>
    <w:rsid w:val="00915256"/>
    <w:rsid w:val="009232A2"/>
    <w:rsid w:val="00933476"/>
    <w:rsid w:val="00934F4C"/>
    <w:rsid w:val="00935490"/>
    <w:rsid w:val="00940315"/>
    <w:rsid w:val="00941E30"/>
    <w:rsid w:val="009507B2"/>
    <w:rsid w:val="009522C7"/>
    <w:rsid w:val="009531EA"/>
    <w:rsid w:val="00954882"/>
    <w:rsid w:val="009560F6"/>
    <w:rsid w:val="00960241"/>
    <w:rsid w:val="00960B36"/>
    <w:rsid w:val="0096389E"/>
    <w:rsid w:val="009704E9"/>
    <w:rsid w:val="009729AE"/>
    <w:rsid w:val="00972F56"/>
    <w:rsid w:val="00973227"/>
    <w:rsid w:val="009777D9"/>
    <w:rsid w:val="00977CDA"/>
    <w:rsid w:val="009823AE"/>
    <w:rsid w:val="009847D8"/>
    <w:rsid w:val="0098764B"/>
    <w:rsid w:val="00991951"/>
    <w:rsid w:val="00991B88"/>
    <w:rsid w:val="00995652"/>
    <w:rsid w:val="00996F0C"/>
    <w:rsid w:val="009A0041"/>
    <w:rsid w:val="009A00BD"/>
    <w:rsid w:val="009A42AC"/>
    <w:rsid w:val="009A4B4C"/>
    <w:rsid w:val="009A5753"/>
    <w:rsid w:val="009A579D"/>
    <w:rsid w:val="009A57A8"/>
    <w:rsid w:val="009A7213"/>
    <w:rsid w:val="009B1517"/>
    <w:rsid w:val="009B7D91"/>
    <w:rsid w:val="009C06D2"/>
    <w:rsid w:val="009C0BA2"/>
    <w:rsid w:val="009C3961"/>
    <w:rsid w:val="009C3AD7"/>
    <w:rsid w:val="009C69A9"/>
    <w:rsid w:val="009D003C"/>
    <w:rsid w:val="009D6AA6"/>
    <w:rsid w:val="009E0719"/>
    <w:rsid w:val="009E3297"/>
    <w:rsid w:val="009E5F9C"/>
    <w:rsid w:val="009F5D28"/>
    <w:rsid w:val="009F6090"/>
    <w:rsid w:val="009F734F"/>
    <w:rsid w:val="00A062CE"/>
    <w:rsid w:val="00A14CDA"/>
    <w:rsid w:val="00A162DF"/>
    <w:rsid w:val="00A1662A"/>
    <w:rsid w:val="00A17BF8"/>
    <w:rsid w:val="00A22EAB"/>
    <w:rsid w:val="00A243BA"/>
    <w:rsid w:val="00A246B6"/>
    <w:rsid w:val="00A3276A"/>
    <w:rsid w:val="00A33875"/>
    <w:rsid w:val="00A4119D"/>
    <w:rsid w:val="00A43DB6"/>
    <w:rsid w:val="00A43DB9"/>
    <w:rsid w:val="00A43E31"/>
    <w:rsid w:val="00A47E70"/>
    <w:rsid w:val="00A50CF0"/>
    <w:rsid w:val="00A53A83"/>
    <w:rsid w:val="00A53D2C"/>
    <w:rsid w:val="00A554E4"/>
    <w:rsid w:val="00A55F99"/>
    <w:rsid w:val="00A61C0F"/>
    <w:rsid w:val="00A6266F"/>
    <w:rsid w:val="00A62E6D"/>
    <w:rsid w:val="00A657D3"/>
    <w:rsid w:val="00A66B5E"/>
    <w:rsid w:val="00A73318"/>
    <w:rsid w:val="00A7671C"/>
    <w:rsid w:val="00A769B0"/>
    <w:rsid w:val="00A8537B"/>
    <w:rsid w:val="00A93170"/>
    <w:rsid w:val="00A931CC"/>
    <w:rsid w:val="00A93912"/>
    <w:rsid w:val="00A95230"/>
    <w:rsid w:val="00A95FA8"/>
    <w:rsid w:val="00A97BAC"/>
    <w:rsid w:val="00AA0C4D"/>
    <w:rsid w:val="00AA2CBC"/>
    <w:rsid w:val="00AA2DDE"/>
    <w:rsid w:val="00AA4F27"/>
    <w:rsid w:val="00AA6DC6"/>
    <w:rsid w:val="00AA7870"/>
    <w:rsid w:val="00AB17C7"/>
    <w:rsid w:val="00AB20F8"/>
    <w:rsid w:val="00AB383F"/>
    <w:rsid w:val="00AB3F28"/>
    <w:rsid w:val="00AB5052"/>
    <w:rsid w:val="00AC48AD"/>
    <w:rsid w:val="00AC5820"/>
    <w:rsid w:val="00AD08DA"/>
    <w:rsid w:val="00AD0A88"/>
    <w:rsid w:val="00AD1CD8"/>
    <w:rsid w:val="00AD2519"/>
    <w:rsid w:val="00AD27B1"/>
    <w:rsid w:val="00AD5F63"/>
    <w:rsid w:val="00AE7432"/>
    <w:rsid w:val="00AE7A75"/>
    <w:rsid w:val="00AF1B0E"/>
    <w:rsid w:val="00AF2CA5"/>
    <w:rsid w:val="00AF2E35"/>
    <w:rsid w:val="00AF780C"/>
    <w:rsid w:val="00B05CE0"/>
    <w:rsid w:val="00B05D76"/>
    <w:rsid w:val="00B07803"/>
    <w:rsid w:val="00B13A69"/>
    <w:rsid w:val="00B1473D"/>
    <w:rsid w:val="00B204FE"/>
    <w:rsid w:val="00B21ACD"/>
    <w:rsid w:val="00B258BB"/>
    <w:rsid w:val="00B42FA4"/>
    <w:rsid w:val="00B4525F"/>
    <w:rsid w:val="00B47879"/>
    <w:rsid w:val="00B519D5"/>
    <w:rsid w:val="00B54B80"/>
    <w:rsid w:val="00B570EC"/>
    <w:rsid w:val="00B600EA"/>
    <w:rsid w:val="00B60557"/>
    <w:rsid w:val="00B63C2B"/>
    <w:rsid w:val="00B64056"/>
    <w:rsid w:val="00B64FA9"/>
    <w:rsid w:val="00B667E1"/>
    <w:rsid w:val="00B67B97"/>
    <w:rsid w:val="00B7276D"/>
    <w:rsid w:val="00B76B74"/>
    <w:rsid w:val="00B81284"/>
    <w:rsid w:val="00B84A5F"/>
    <w:rsid w:val="00B865FF"/>
    <w:rsid w:val="00B93C6F"/>
    <w:rsid w:val="00B95661"/>
    <w:rsid w:val="00B968C8"/>
    <w:rsid w:val="00B97AB7"/>
    <w:rsid w:val="00BA12DA"/>
    <w:rsid w:val="00BA3EC5"/>
    <w:rsid w:val="00BA42B7"/>
    <w:rsid w:val="00BA51D9"/>
    <w:rsid w:val="00BB5DFC"/>
    <w:rsid w:val="00BB6E56"/>
    <w:rsid w:val="00BD139E"/>
    <w:rsid w:val="00BD279D"/>
    <w:rsid w:val="00BD3C39"/>
    <w:rsid w:val="00BD6BB8"/>
    <w:rsid w:val="00BD6EBA"/>
    <w:rsid w:val="00BD779D"/>
    <w:rsid w:val="00BE1340"/>
    <w:rsid w:val="00BE146C"/>
    <w:rsid w:val="00BE5165"/>
    <w:rsid w:val="00BE5F8C"/>
    <w:rsid w:val="00BE70DA"/>
    <w:rsid w:val="00BF4F2B"/>
    <w:rsid w:val="00BF5E09"/>
    <w:rsid w:val="00BF63CD"/>
    <w:rsid w:val="00C00E47"/>
    <w:rsid w:val="00C02D66"/>
    <w:rsid w:val="00C041E7"/>
    <w:rsid w:val="00C04584"/>
    <w:rsid w:val="00C076FA"/>
    <w:rsid w:val="00C11309"/>
    <w:rsid w:val="00C130E9"/>
    <w:rsid w:val="00C167C5"/>
    <w:rsid w:val="00C2011E"/>
    <w:rsid w:val="00C21192"/>
    <w:rsid w:val="00C24FCC"/>
    <w:rsid w:val="00C27E09"/>
    <w:rsid w:val="00C3437D"/>
    <w:rsid w:val="00C355E7"/>
    <w:rsid w:val="00C36AF0"/>
    <w:rsid w:val="00C4036F"/>
    <w:rsid w:val="00C421A4"/>
    <w:rsid w:val="00C42C38"/>
    <w:rsid w:val="00C434A6"/>
    <w:rsid w:val="00C43DD8"/>
    <w:rsid w:val="00C45465"/>
    <w:rsid w:val="00C4570D"/>
    <w:rsid w:val="00C52355"/>
    <w:rsid w:val="00C539BB"/>
    <w:rsid w:val="00C570F4"/>
    <w:rsid w:val="00C60A90"/>
    <w:rsid w:val="00C62266"/>
    <w:rsid w:val="00C66BA2"/>
    <w:rsid w:val="00C72665"/>
    <w:rsid w:val="00C727CD"/>
    <w:rsid w:val="00C81EB8"/>
    <w:rsid w:val="00C85AF2"/>
    <w:rsid w:val="00C85D69"/>
    <w:rsid w:val="00C87009"/>
    <w:rsid w:val="00C870F6"/>
    <w:rsid w:val="00C931A4"/>
    <w:rsid w:val="00C95985"/>
    <w:rsid w:val="00CA3A46"/>
    <w:rsid w:val="00CA4A45"/>
    <w:rsid w:val="00CA5A06"/>
    <w:rsid w:val="00CB09BD"/>
    <w:rsid w:val="00CB3E99"/>
    <w:rsid w:val="00CB4072"/>
    <w:rsid w:val="00CB6B08"/>
    <w:rsid w:val="00CC5026"/>
    <w:rsid w:val="00CC68D0"/>
    <w:rsid w:val="00CC797E"/>
    <w:rsid w:val="00CD0BE1"/>
    <w:rsid w:val="00CD49DF"/>
    <w:rsid w:val="00CD6813"/>
    <w:rsid w:val="00CE0606"/>
    <w:rsid w:val="00CE0C38"/>
    <w:rsid w:val="00CE163A"/>
    <w:rsid w:val="00CE35C7"/>
    <w:rsid w:val="00CF26EE"/>
    <w:rsid w:val="00D00859"/>
    <w:rsid w:val="00D03F9A"/>
    <w:rsid w:val="00D042E7"/>
    <w:rsid w:val="00D063A6"/>
    <w:rsid w:val="00D06D51"/>
    <w:rsid w:val="00D06DDA"/>
    <w:rsid w:val="00D1038A"/>
    <w:rsid w:val="00D11427"/>
    <w:rsid w:val="00D1290D"/>
    <w:rsid w:val="00D15CDC"/>
    <w:rsid w:val="00D16630"/>
    <w:rsid w:val="00D20E71"/>
    <w:rsid w:val="00D24991"/>
    <w:rsid w:val="00D25573"/>
    <w:rsid w:val="00D27E88"/>
    <w:rsid w:val="00D33165"/>
    <w:rsid w:val="00D34036"/>
    <w:rsid w:val="00D410B6"/>
    <w:rsid w:val="00D41E6F"/>
    <w:rsid w:val="00D44927"/>
    <w:rsid w:val="00D449A8"/>
    <w:rsid w:val="00D44A2E"/>
    <w:rsid w:val="00D4515A"/>
    <w:rsid w:val="00D463DF"/>
    <w:rsid w:val="00D46C64"/>
    <w:rsid w:val="00D50255"/>
    <w:rsid w:val="00D538E9"/>
    <w:rsid w:val="00D628D7"/>
    <w:rsid w:val="00D63495"/>
    <w:rsid w:val="00D66520"/>
    <w:rsid w:val="00D70931"/>
    <w:rsid w:val="00D7120D"/>
    <w:rsid w:val="00D731CF"/>
    <w:rsid w:val="00D7496C"/>
    <w:rsid w:val="00D8259B"/>
    <w:rsid w:val="00D84AE9"/>
    <w:rsid w:val="00D8532F"/>
    <w:rsid w:val="00D86700"/>
    <w:rsid w:val="00D86CAB"/>
    <w:rsid w:val="00D86F7F"/>
    <w:rsid w:val="00D902AC"/>
    <w:rsid w:val="00D92A9B"/>
    <w:rsid w:val="00DA4138"/>
    <w:rsid w:val="00DA4D2B"/>
    <w:rsid w:val="00DB08E6"/>
    <w:rsid w:val="00DB1651"/>
    <w:rsid w:val="00DB4C98"/>
    <w:rsid w:val="00DB69BE"/>
    <w:rsid w:val="00DB7981"/>
    <w:rsid w:val="00DC2A5C"/>
    <w:rsid w:val="00DC48AA"/>
    <w:rsid w:val="00DD15AB"/>
    <w:rsid w:val="00DD39C2"/>
    <w:rsid w:val="00DD4A8F"/>
    <w:rsid w:val="00DD6D64"/>
    <w:rsid w:val="00DE1404"/>
    <w:rsid w:val="00DE2AA2"/>
    <w:rsid w:val="00DE34CF"/>
    <w:rsid w:val="00DE56F9"/>
    <w:rsid w:val="00DE70FB"/>
    <w:rsid w:val="00DE75B4"/>
    <w:rsid w:val="00DE7620"/>
    <w:rsid w:val="00DF2AF4"/>
    <w:rsid w:val="00DF553B"/>
    <w:rsid w:val="00DF6C4C"/>
    <w:rsid w:val="00DF6FA9"/>
    <w:rsid w:val="00E045AC"/>
    <w:rsid w:val="00E10908"/>
    <w:rsid w:val="00E13DB8"/>
    <w:rsid w:val="00E13F3D"/>
    <w:rsid w:val="00E14CCC"/>
    <w:rsid w:val="00E1567B"/>
    <w:rsid w:val="00E16096"/>
    <w:rsid w:val="00E26EF3"/>
    <w:rsid w:val="00E3243C"/>
    <w:rsid w:val="00E32CEA"/>
    <w:rsid w:val="00E34898"/>
    <w:rsid w:val="00E34ACD"/>
    <w:rsid w:val="00E37E10"/>
    <w:rsid w:val="00E44E84"/>
    <w:rsid w:val="00E5022D"/>
    <w:rsid w:val="00E539A8"/>
    <w:rsid w:val="00E53FCE"/>
    <w:rsid w:val="00E60C89"/>
    <w:rsid w:val="00E82D24"/>
    <w:rsid w:val="00E838F7"/>
    <w:rsid w:val="00E87339"/>
    <w:rsid w:val="00E931A2"/>
    <w:rsid w:val="00E974F1"/>
    <w:rsid w:val="00EA4889"/>
    <w:rsid w:val="00EB09B7"/>
    <w:rsid w:val="00EB25BE"/>
    <w:rsid w:val="00EB2BF9"/>
    <w:rsid w:val="00EB2FB8"/>
    <w:rsid w:val="00EB65C5"/>
    <w:rsid w:val="00EB78CC"/>
    <w:rsid w:val="00EC0C2F"/>
    <w:rsid w:val="00EC14A8"/>
    <w:rsid w:val="00EC28F7"/>
    <w:rsid w:val="00EC6B7A"/>
    <w:rsid w:val="00EE1938"/>
    <w:rsid w:val="00EE6C1C"/>
    <w:rsid w:val="00EE7D7C"/>
    <w:rsid w:val="00EF0B49"/>
    <w:rsid w:val="00EF545D"/>
    <w:rsid w:val="00EF65ED"/>
    <w:rsid w:val="00F03C04"/>
    <w:rsid w:val="00F04763"/>
    <w:rsid w:val="00F10EC4"/>
    <w:rsid w:val="00F17F64"/>
    <w:rsid w:val="00F20B1B"/>
    <w:rsid w:val="00F21BF6"/>
    <w:rsid w:val="00F232BB"/>
    <w:rsid w:val="00F24587"/>
    <w:rsid w:val="00F25901"/>
    <w:rsid w:val="00F25D98"/>
    <w:rsid w:val="00F30026"/>
    <w:rsid w:val="00F300FB"/>
    <w:rsid w:val="00F304F1"/>
    <w:rsid w:val="00F31E75"/>
    <w:rsid w:val="00F3271A"/>
    <w:rsid w:val="00F36F3D"/>
    <w:rsid w:val="00F41B49"/>
    <w:rsid w:val="00F41BD8"/>
    <w:rsid w:val="00F4550E"/>
    <w:rsid w:val="00F46ED5"/>
    <w:rsid w:val="00F47C30"/>
    <w:rsid w:val="00F500FB"/>
    <w:rsid w:val="00F53480"/>
    <w:rsid w:val="00F54927"/>
    <w:rsid w:val="00F54D8D"/>
    <w:rsid w:val="00F6124F"/>
    <w:rsid w:val="00F62542"/>
    <w:rsid w:val="00F71BE0"/>
    <w:rsid w:val="00F72594"/>
    <w:rsid w:val="00F74A8C"/>
    <w:rsid w:val="00F74E6B"/>
    <w:rsid w:val="00F76011"/>
    <w:rsid w:val="00F80BBF"/>
    <w:rsid w:val="00F85753"/>
    <w:rsid w:val="00F85BE2"/>
    <w:rsid w:val="00F85ED6"/>
    <w:rsid w:val="00F9010C"/>
    <w:rsid w:val="00F91A71"/>
    <w:rsid w:val="00F91C5C"/>
    <w:rsid w:val="00F91CB2"/>
    <w:rsid w:val="00F93F23"/>
    <w:rsid w:val="00F96C48"/>
    <w:rsid w:val="00F96F29"/>
    <w:rsid w:val="00F97000"/>
    <w:rsid w:val="00FA338F"/>
    <w:rsid w:val="00FA41A8"/>
    <w:rsid w:val="00FA6CDD"/>
    <w:rsid w:val="00FA70D5"/>
    <w:rsid w:val="00FA7A83"/>
    <w:rsid w:val="00FB3C1D"/>
    <w:rsid w:val="00FB6386"/>
    <w:rsid w:val="00FC3FB5"/>
    <w:rsid w:val="00FD0861"/>
    <w:rsid w:val="00FD1D63"/>
    <w:rsid w:val="00FD1DAF"/>
    <w:rsid w:val="00FD34DA"/>
    <w:rsid w:val="00FD79D2"/>
    <w:rsid w:val="00FE21B7"/>
    <w:rsid w:val="00FE3D2D"/>
    <w:rsid w:val="00FE7CF6"/>
    <w:rsid w:val="00FE7D36"/>
    <w:rsid w:val="00FF637A"/>
    <w:rsid w:val="00FF64B2"/>
    <w:rsid w:val="00FF71AC"/>
    <w:rsid w:val="00FF78D4"/>
    <w:rsid w:val="00FF7FBE"/>
    <w:rsid w:val="04334E50"/>
    <w:rsid w:val="05EB2641"/>
    <w:rsid w:val="062937AB"/>
    <w:rsid w:val="0965617B"/>
    <w:rsid w:val="0C466119"/>
    <w:rsid w:val="10742925"/>
    <w:rsid w:val="11AF4141"/>
    <w:rsid w:val="16D547BB"/>
    <w:rsid w:val="17FB1D61"/>
    <w:rsid w:val="1B827E00"/>
    <w:rsid w:val="1BDE2F56"/>
    <w:rsid w:val="1D651F4B"/>
    <w:rsid w:val="1E7022FF"/>
    <w:rsid w:val="232E1482"/>
    <w:rsid w:val="35136223"/>
    <w:rsid w:val="38DA47D5"/>
    <w:rsid w:val="40E12CA2"/>
    <w:rsid w:val="40FA4E7B"/>
    <w:rsid w:val="44FF53D3"/>
    <w:rsid w:val="450A3BD9"/>
    <w:rsid w:val="4AB11F98"/>
    <w:rsid w:val="4C3D6719"/>
    <w:rsid w:val="4D051744"/>
    <w:rsid w:val="4D581686"/>
    <w:rsid w:val="50196525"/>
    <w:rsid w:val="525C444D"/>
    <w:rsid w:val="5BF779EF"/>
    <w:rsid w:val="631950E1"/>
    <w:rsid w:val="65282434"/>
    <w:rsid w:val="6660304C"/>
    <w:rsid w:val="668543CC"/>
    <w:rsid w:val="6A295199"/>
    <w:rsid w:val="6AE95331"/>
    <w:rsid w:val="6E420A5E"/>
    <w:rsid w:val="6E47697D"/>
    <w:rsid w:val="6E9970CF"/>
    <w:rsid w:val="70C13306"/>
    <w:rsid w:val="7105777A"/>
    <w:rsid w:val="71CF52E8"/>
    <w:rsid w:val="737C1488"/>
    <w:rsid w:val="751058F5"/>
    <w:rsid w:val="754023ED"/>
    <w:rsid w:val="77854826"/>
    <w:rsid w:val="78BF35DB"/>
    <w:rsid w:val="7CD96F6B"/>
    <w:rsid w:val="7E222B1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spacing w:after="180"/>
    </w:pPr>
    <w:rPr>
      <w:rFonts w:ascii="Times New Roman" w:hAnsi="Times New Roman" w:eastAsia="宋体" w:cs="Times New Roman"/>
      <w:lang w:val="en-GB" w:eastAsia="en-US" w:bidi="ar-SA"/>
    </w:rPr>
  </w:style>
  <w:style w:type="paragraph" w:styleId="3">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4">
    <w:name w:val="heading 2"/>
    <w:basedOn w:val="3"/>
    <w:next w:val="1"/>
    <w:qFormat/>
    <w:uiPriority w:val="0"/>
    <w:pPr>
      <w:pBdr>
        <w:top w:val="none" w:color="auto" w:sz="0" w:space="0"/>
      </w:pBdr>
      <w:spacing w:before="180"/>
      <w:outlineLvl w:val="1"/>
    </w:pPr>
    <w:rPr>
      <w:sz w:val="32"/>
    </w:rPr>
  </w:style>
  <w:style w:type="paragraph" w:styleId="5">
    <w:name w:val="heading 3"/>
    <w:basedOn w:val="4"/>
    <w:next w:val="1"/>
    <w:qFormat/>
    <w:uiPriority w:val="0"/>
    <w:pPr>
      <w:spacing w:before="120"/>
      <w:outlineLvl w:val="2"/>
    </w:pPr>
    <w:rPr>
      <w:sz w:val="28"/>
    </w:rPr>
  </w:style>
  <w:style w:type="paragraph" w:styleId="6">
    <w:name w:val="heading 4"/>
    <w:basedOn w:val="5"/>
    <w:next w:val="1"/>
    <w:qFormat/>
    <w:uiPriority w:val="0"/>
    <w:pPr>
      <w:ind w:left="1418" w:hanging="1418"/>
      <w:outlineLvl w:val="3"/>
    </w:pPr>
    <w:rPr>
      <w:sz w:val="24"/>
    </w:rPr>
  </w:style>
  <w:style w:type="paragraph" w:styleId="7">
    <w:name w:val="heading 5"/>
    <w:basedOn w:val="6"/>
    <w:next w:val="1"/>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44">
    <w:name w:val="Default Paragraph Font"/>
    <w:semiHidden/>
    <w:unhideWhenUsed/>
    <w:qFormat/>
    <w:uiPriority w:val="1"/>
  </w:style>
  <w:style w:type="table" w:default="1" w:styleId="43">
    <w:name w:val="Normal Table"/>
    <w:semiHidden/>
    <w:unhideWhenUsed/>
    <w:qFormat/>
    <w:uiPriority w:val="99"/>
    <w:tblPr>
      <w:tblCellMar>
        <w:top w:w="0" w:type="dxa"/>
        <w:left w:w="108" w:type="dxa"/>
        <w:bottom w:w="0" w:type="dxa"/>
        <w:right w:w="108" w:type="dxa"/>
      </w:tblCellMar>
    </w:tblPr>
  </w:style>
  <w:style w:type="paragraph" w:styleId="2">
    <w:name w:val="Body Text"/>
    <w:basedOn w:val="1"/>
    <w:qFormat/>
    <w:uiPriority w:val="0"/>
  </w:style>
  <w:style w:type="paragraph" w:customStyle="1" w:styleId="9">
    <w:name w:val="H6"/>
    <w:basedOn w:val="7"/>
    <w:next w:val="1"/>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qFormat/>
    <w:uiPriority w:val="0"/>
    <w:pPr>
      <w:ind w:left="851"/>
    </w:pPr>
  </w:style>
  <w:style w:type="paragraph" w:styleId="15">
    <w:name w:val="List"/>
    <w:basedOn w:val="1"/>
    <w:qFormat/>
    <w:uiPriority w:val="0"/>
    <w:pPr>
      <w:ind w:left="568" w:hanging="284"/>
    </w:pPr>
  </w:style>
  <w:style w:type="paragraph" w:styleId="16">
    <w:name w:val="toc 7"/>
    <w:basedOn w:val="17"/>
    <w:next w:val="1"/>
    <w:semiHidden/>
    <w:qFormat/>
    <w:uiPriority w:val="0"/>
    <w:pPr>
      <w:tabs>
        <w:tab w:val="right" w:leader="dot" w:pos="9639"/>
      </w:tabs>
      <w:ind w:left="2268" w:hanging="2268"/>
    </w:pPr>
  </w:style>
  <w:style w:type="paragraph" w:styleId="17">
    <w:name w:val="toc 6"/>
    <w:basedOn w:val="18"/>
    <w:next w:val="1"/>
    <w:semiHidden/>
    <w:qFormat/>
    <w:uiPriority w:val="0"/>
    <w:pPr>
      <w:tabs>
        <w:tab w:val="right" w:leader="dot" w:pos="9639"/>
      </w:tabs>
      <w:ind w:left="1985" w:hanging="1985"/>
    </w:pPr>
  </w:style>
  <w:style w:type="paragraph" w:styleId="18">
    <w:name w:val="toc 5"/>
    <w:basedOn w:val="19"/>
    <w:next w:val="1"/>
    <w:semiHidden/>
    <w:qFormat/>
    <w:uiPriority w:val="0"/>
    <w:pPr>
      <w:tabs>
        <w:tab w:val="right" w:leader="dot" w:pos="9639"/>
      </w:tabs>
      <w:ind w:left="1701" w:hanging="1701"/>
    </w:pPr>
  </w:style>
  <w:style w:type="paragraph" w:styleId="19">
    <w:name w:val="toc 4"/>
    <w:basedOn w:val="20"/>
    <w:next w:val="1"/>
    <w:semiHidden/>
    <w:qFormat/>
    <w:uiPriority w:val="0"/>
    <w:pPr>
      <w:tabs>
        <w:tab w:val="right" w:leader="dot" w:pos="9639"/>
      </w:tabs>
      <w:ind w:left="1418" w:hanging="1418"/>
    </w:pPr>
  </w:style>
  <w:style w:type="paragraph" w:styleId="20">
    <w:name w:val="toc 3"/>
    <w:basedOn w:val="21"/>
    <w:next w:val="1"/>
    <w:semiHidden/>
    <w:qFormat/>
    <w:uiPriority w:val="0"/>
    <w:pPr>
      <w:tabs>
        <w:tab w:val="right" w:leader="dot" w:pos="9639"/>
      </w:tabs>
      <w:ind w:left="1134" w:hanging="1134"/>
    </w:pPr>
  </w:style>
  <w:style w:type="paragraph" w:styleId="21">
    <w:name w:val="toc 2"/>
    <w:basedOn w:val="22"/>
    <w:next w:val="1"/>
    <w:semiHidden/>
    <w:qFormat/>
    <w:uiPriority w:val="0"/>
    <w:pPr>
      <w:keepNext w:val="0"/>
      <w:tabs>
        <w:tab w:val="right" w:leader="dot" w:pos="9639"/>
      </w:tabs>
      <w:spacing w:before="0"/>
      <w:ind w:left="851" w:hanging="851"/>
    </w:pPr>
    <w:rPr>
      <w:sz w:val="20"/>
    </w:rPr>
  </w:style>
  <w:style w:type="paragraph" w:styleId="22">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3">
    <w:name w:val="List Number 2"/>
    <w:basedOn w:val="24"/>
    <w:qFormat/>
    <w:uiPriority w:val="0"/>
    <w:pPr>
      <w:ind w:left="851"/>
    </w:pPr>
  </w:style>
  <w:style w:type="paragraph" w:styleId="24">
    <w:name w:val="List Number"/>
    <w:basedOn w:val="15"/>
    <w:qFormat/>
    <w:uiPriority w:val="0"/>
  </w:style>
  <w:style w:type="paragraph" w:styleId="25">
    <w:name w:val="List Bullet 4"/>
    <w:basedOn w:val="26"/>
    <w:qFormat/>
    <w:uiPriority w:val="0"/>
    <w:pPr>
      <w:ind w:left="1418"/>
    </w:pPr>
  </w:style>
  <w:style w:type="paragraph" w:styleId="26">
    <w:name w:val="List Bullet 3"/>
    <w:basedOn w:val="27"/>
    <w:qFormat/>
    <w:uiPriority w:val="0"/>
    <w:pPr>
      <w:ind w:left="1135"/>
    </w:pPr>
  </w:style>
  <w:style w:type="paragraph" w:styleId="27">
    <w:name w:val="List Bullet 2"/>
    <w:basedOn w:val="28"/>
    <w:qFormat/>
    <w:uiPriority w:val="0"/>
    <w:pPr>
      <w:ind w:left="851"/>
    </w:pPr>
  </w:style>
  <w:style w:type="paragraph" w:styleId="28">
    <w:name w:val="List Bullet"/>
    <w:basedOn w:val="15"/>
    <w:qFormat/>
    <w:uiPriority w:val="0"/>
  </w:style>
  <w:style w:type="paragraph" w:styleId="29">
    <w:name w:val="Document Map"/>
    <w:basedOn w:val="1"/>
    <w:semiHidden/>
    <w:qFormat/>
    <w:uiPriority w:val="0"/>
    <w:pPr>
      <w:shd w:val="clear" w:color="auto" w:fill="000080"/>
    </w:pPr>
    <w:rPr>
      <w:rFonts w:ascii="Tahoma" w:hAnsi="Tahoma" w:cs="Tahoma"/>
    </w:rPr>
  </w:style>
  <w:style w:type="paragraph" w:styleId="30">
    <w:name w:val="annotation text"/>
    <w:basedOn w:val="1"/>
    <w:semiHidden/>
    <w:qFormat/>
    <w:uiPriority w:val="0"/>
  </w:style>
  <w:style w:type="paragraph" w:styleId="31">
    <w:name w:val="List Bullet 5"/>
    <w:basedOn w:val="25"/>
    <w:qFormat/>
    <w:uiPriority w:val="0"/>
    <w:pPr>
      <w:ind w:left="1702"/>
    </w:pPr>
  </w:style>
  <w:style w:type="paragraph" w:styleId="32">
    <w:name w:val="toc 8"/>
    <w:basedOn w:val="22"/>
    <w:next w:val="1"/>
    <w:semiHidden/>
    <w:qFormat/>
    <w:uiPriority w:val="0"/>
    <w:pPr>
      <w:spacing w:before="180"/>
      <w:ind w:left="2693" w:hanging="2693"/>
    </w:pPr>
    <w:rPr>
      <w:b/>
    </w:rPr>
  </w:style>
  <w:style w:type="paragraph" w:styleId="33">
    <w:name w:val="Balloon Text"/>
    <w:basedOn w:val="1"/>
    <w:semiHidden/>
    <w:qFormat/>
    <w:uiPriority w:val="0"/>
    <w:rPr>
      <w:rFonts w:ascii="Tahoma" w:hAnsi="Tahoma" w:cs="Tahoma"/>
      <w:sz w:val="16"/>
      <w:szCs w:val="16"/>
    </w:rPr>
  </w:style>
  <w:style w:type="paragraph" w:styleId="34">
    <w:name w:val="footer"/>
    <w:basedOn w:val="35"/>
    <w:qFormat/>
    <w:uiPriority w:val="0"/>
    <w:pPr>
      <w:jc w:val="center"/>
    </w:pPr>
    <w:rPr>
      <w:i/>
    </w:rPr>
  </w:style>
  <w:style w:type="paragraph" w:styleId="35">
    <w:name w:val="header"/>
    <w:basedOn w:val="1"/>
    <w:qFormat/>
    <w:uiPriority w:val="0"/>
    <w:pPr>
      <w:widowControl w:val="0"/>
    </w:pPr>
    <w:rPr>
      <w:rFonts w:ascii="Arial" w:hAnsi="Arial" w:eastAsia="宋体" w:cs="Times New Roman"/>
      <w:b/>
      <w:sz w:val="18"/>
      <w:lang w:val="en-GB" w:eastAsia="en-US" w:bidi="ar-SA"/>
    </w:rPr>
  </w:style>
  <w:style w:type="paragraph" w:styleId="36">
    <w:name w:val="footnote text"/>
    <w:basedOn w:val="1"/>
    <w:semiHidden/>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3"/>
    <w:qFormat/>
    <w:uiPriority w:val="0"/>
    <w:pPr>
      <w:ind w:left="1418"/>
    </w:pPr>
  </w:style>
  <w:style w:type="paragraph" w:styleId="39">
    <w:name w:val="toc 9"/>
    <w:basedOn w:val="32"/>
    <w:next w:val="1"/>
    <w:semiHidden/>
    <w:qFormat/>
    <w:uiPriority w:val="0"/>
    <w:pPr>
      <w:ind w:left="1418" w:hanging="1418"/>
    </w:p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annotation subject"/>
    <w:basedOn w:val="30"/>
    <w:next w:val="30"/>
    <w:semiHidden/>
    <w:qFormat/>
    <w:uiPriority w:val="0"/>
    <w:rPr>
      <w:b/>
      <w:bCs/>
    </w:r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1">
    <w:name w:val="TT"/>
    <w:basedOn w:val="3"/>
    <w:next w:val="1"/>
    <w:qFormat/>
    <w:uiPriority w:val="0"/>
    <w:pPr>
      <w:outlineLvl w:val="9"/>
    </w:pPr>
  </w:style>
  <w:style w:type="paragraph" w:customStyle="1" w:styleId="52">
    <w:name w:val="TAH"/>
    <w:basedOn w:val="53"/>
    <w:link w:val="87"/>
    <w:qFormat/>
    <w:uiPriority w:val="0"/>
    <w:rPr>
      <w:b/>
    </w:rPr>
  </w:style>
  <w:style w:type="paragraph" w:customStyle="1" w:styleId="53">
    <w:name w:val="TAC"/>
    <w:basedOn w:val="54"/>
    <w:link w:val="86"/>
    <w:qFormat/>
    <w:uiPriority w:val="0"/>
    <w:pPr>
      <w:jc w:val="center"/>
    </w:pPr>
  </w:style>
  <w:style w:type="paragraph" w:customStyle="1" w:styleId="54">
    <w:name w:val="TAL"/>
    <w:basedOn w:val="1"/>
    <w:link w:val="85"/>
    <w:qFormat/>
    <w:uiPriority w:val="0"/>
    <w:pPr>
      <w:keepNext/>
      <w:keepLines/>
      <w:spacing w:after="0"/>
    </w:pPr>
    <w:rPr>
      <w:rFonts w:ascii="Arial" w:hAnsi="Arial"/>
      <w:sz w:val="18"/>
    </w:rPr>
  </w:style>
  <w:style w:type="paragraph" w:customStyle="1" w:styleId="55">
    <w:name w:val="TF"/>
    <w:basedOn w:val="56"/>
    <w:link w:val="91"/>
    <w:qFormat/>
    <w:uiPriority w:val="0"/>
    <w:pPr>
      <w:keepNext w:val="0"/>
      <w:spacing w:before="0" w:after="240"/>
    </w:pPr>
  </w:style>
  <w:style w:type="paragraph" w:customStyle="1" w:styleId="56">
    <w:name w:val="TH"/>
    <w:basedOn w:val="1"/>
    <w:link w:val="90"/>
    <w:qFormat/>
    <w:uiPriority w:val="0"/>
    <w:pPr>
      <w:keepNext/>
      <w:keepLines/>
      <w:spacing w:before="60"/>
      <w:jc w:val="center"/>
    </w:pPr>
    <w:rPr>
      <w:rFonts w:ascii="Arial" w:hAnsi="Arial"/>
      <w:b/>
    </w:rPr>
  </w:style>
  <w:style w:type="paragraph" w:customStyle="1" w:styleId="57">
    <w:name w:val="NO"/>
    <w:basedOn w:val="1"/>
    <w:link w:val="92"/>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link w:val="89"/>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70">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2">
    <w:name w:val="ZV"/>
    <w:basedOn w:val="71"/>
    <w:qFormat/>
    <w:uiPriority w:val="0"/>
    <w:pPr>
      <w:framePr w:y="16161"/>
    </w:pPr>
  </w:style>
  <w:style w:type="character" w:customStyle="1" w:styleId="73">
    <w:name w:val="ZGSM"/>
    <w:uiPriority w:val="0"/>
  </w:style>
  <w:style w:type="paragraph" w:customStyle="1" w:styleId="74">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5">
    <w:name w:val="Editor's Note"/>
    <w:basedOn w:val="57"/>
    <w:qFormat/>
    <w:uiPriority w:val="0"/>
    <w:rPr>
      <w:color w:val="FF0000"/>
    </w:rPr>
  </w:style>
  <w:style w:type="paragraph" w:customStyle="1" w:styleId="76">
    <w:name w:val="B1"/>
    <w:basedOn w:val="15"/>
    <w:link w:val="94"/>
    <w:qFormat/>
    <w:uiPriority w:val="0"/>
  </w:style>
  <w:style w:type="paragraph" w:customStyle="1" w:styleId="77">
    <w:name w:val="B2"/>
    <w:basedOn w:val="14"/>
    <w:qFormat/>
    <w:uiPriority w:val="0"/>
  </w:style>
  <w:style w:type="paragraph" w:customStyle="1" w:styleId="78">
    <w:name w:val="B3"/>
    <w:basedOn w:val="13"/>
    <w:qFormat/>
    <w:uiPriority w:val="0"/>
  </w:style>
  <w:style w:type="paragraph" w:customStyle="1" w:styleId="79">
    <w:name w:val="B4"/>
    <w:basedOn w:val="38"/>
    <w:qFormat/>
    <w:uiPriority w:val="0"/>
  </w:style>
  <w:style w:type="paragraph" w:customStyle="1" w:styleId="80">
    <w:name w:val="B5"/>
    <w:basedOn w:val="37"/>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link w:val="84"/>
    <w:qFormat/>
    <w:uiPriority w:val="0"/>
    <w:pPr>
      <w:spacing w:after="120"/>
    </w:pPr>
    <w:rPr>
      <w:rFonts w:ascii="Arial" w:hAnsi="Arial" w:eastAsia="宋体" w:cs="Times New Roman"/>
      <w:lang w:val="en-GB" w:eastAsia="en-US" w:bidi="ar-SA"/>
    </w:rPr>
  </w:style>
  <w:style w:type="paragraph" w:customStyle="1" w:styleId="83">
    <w:name w:val="tdoc-header"/>
    <w:qFormat/>
    <w:uiPriority w:val="0"/>
    <w:rPr>
      <w:rFonts w:ascii="Arial" w:hAnsi="Arial" w:eastAsia="宋体" w:cs="Times New Roman"/>
      <w:sz w:val="24"/>
      <w:lang w:val="en-GB" w:eastAsia="en-US" w:bidi="ar-SA"/>
    </w:rPr>
  </w:style>
  <w:style w:type="character" w:customStyle="1" w:styleId="84">
    <w:name w:val="CR Cover Page Zchn"/>
    <w:link w:val="82"/>
    <w:qFormat/>
    <w:uiPriority w:val="0"/>
    <w:rPr>
      <w:rFonts w:ascii="Arial" w:hAnsi="Arial"/>
      <w:lang w:val="en-GB" w:eastAsia="en-US"/>
    </w:rPr>
  </w:style>
  <w:style w:type="character" w:customStyle="1" w:styleId="85">
    <w:name w:val="TAL Char"/>
    <w:link w:val="54"/>
    <w:qFormat/>
    <w:uiPriority w:val="0"/>
    <w:rPr>
      <w:rFonts w:ascii="Arial" w:hAnsi="Arial"/>
      <w:sz w:val="18"/>
      <w:lang w:val="en-GB" w:eastAsia="en-US"/>
    </w:rPr>
  </w:style>
  <w:style w:type="character" w:customStyle="1" w:styleId="86">
    <w:name w:val="TAC Char"/>
    <w:link w:val="53"/>
    <w:qFormat/>
    <w:uiPriority w:val="0"/>
    <w:rPr>
      <w:rFonts w:ascii="Arial" w:hAnsi="Arial"/>
      <w:sz w:val="18"/>
      <w:lang w:val="en-GB" w:eastAsia="en-US"/>
    </w:rPr>
  </w:style>
  <w:style w:type="character" w:customStyle="1" w:styleId="87">
    <w:name w:val="TAH Char"/>
    <w:link w:val="52"/>
    <w:qFormat/>
    <w:uiPriority w:val="0"/>
    <w:rPr>
      <w:rFonts w:ascii="Arial" w:hAnsi="Arial"/>
      <w:b/>
      <w:sz w:val="18"/>
      <w:lang w:val="en-GB" w:eastAsia="en-US"/>
    </w:rPr>
  </w:style>
  <w:style w:type="paragraph" w:customStyle="1" w:styleId="88">
    <w:name w:val="First Change"/>
    <w:basedOn w:val="1"/>
    <w:qFormat/>
    <w:uiPriority w:val="0"/>
    <w:pPr>
      <w:jc w:val="center"/>
    </w:pPr>
    <w:rPr>
      <w:color w:val="FF0000"/>
    </w:rPr>
  </w:style>
  <w:style w:type="character" w:customStyle="1" w:styleId="89">
    <w:name w:val="PL Char"/>
    <w:link w:val="65"/>
    <w:qFormat/>
    <w:uiPriority w:val="0"/>
    <w:rPr>
      <w:rFonts w:ascii="Courier New" w:hAnsi="Courier New"/>
      <w:sz w:val="16"/>
      <w:lang w:val="en-GB" w:eastAsia="en-US"/>
    </w:rPr>
  </w:style>
  <w:style w:type="character" w:customStyle="1" w:styleId="90">
    <w:name w:val="TH Char"/>
    <w:link w:val="56"/>
    <w:qFormat/>
    <w:uiPriority w:val="0"/>
    <w:rPr>
      <w:rFonts w:ascii="Arial" w:hAnsi="Arial"/>
      <w:b/>
      <w:lang w:val="en-GB" w:eastAsia="en-US"/>
    </w:rPr>
  </w:style>
  <w:style w:type="character" w:customStyle="1" w:styleId="91">
    <w:name w:val="TF Char"/>
    <w:link w:val="55"/>
    <w:qFormat/>
    <w:uiPriority w:val="0"/>
    <w:rPr>
      <w:rFonts w:ascii="Arial" w:hAnsi="Arial"/>
      <w:b/>
      <w:lang w:val="en-GB" w:eastAsia="en-US"/>
    </w:rPr>
  </w:style>
  <w:style w:type="character" w:customStyle="1" w:styleId="92">
    <w:name w:val="NO Char"/>
    <w:link w:val="57"/>
    <w:qFormat/>
    <w:uiPriority w:val="0"/>
    <w:rPr>
      <w:rFonts w:ascii="Times New Roman" w:hAnsi="Times New Roman"/>
      <w:lang w:val="en-GB" w:eastAsia="en-US"/>
    </w:rPr>
  </w:style>
  <w:style w:type="paragraph" w:customStyle="1" w:styleId="93">
    <w:name w:val="Revision"/>
    <w:hidden/>
    <w:semiHidden/>
    <w:qFormat/>
    <w:uiPriority w:val="99"/>
    <w:rPr>
      <w:rFonts w:ascii="Times New Roman" w:hAnsi="Times New Roman" w:eastAsia="宋体" w:cs="Times New Roman"/>
      <w:lang w:val="en-GB" w:eastAsia="en-US" w:bidi="ar-SA"/>
    </w:rPr>
  </w:style>
  <w:style w:type="character" w:customStyle="1" w:styleId="94">
    <w:name w:val="B1 Char"/>
    <w:link w:val="76"/>
    <w:qFormat/>
    <w:locked/>
    <w:uiPriority w:val="0"/>
    <w:rPr>
      <w:rFonts w:ascii="Times New Roman" w:hAnsi="Times New Roman"/>
      <w:lang w:val="en-GB" w:eastAsia="en-US"/>
    </w:rPr>
  </w:style>
  <w:style w:type="paragraph" w:customStyle="1" w:styleId="95">
    <w:name w:val="3gpp title (city + tdoc number)"/>
    <w:basedOn w:val="35"/>
    <w:qFormat/>
    <w:uiPriority w:val="0"/>
    <w:pPr>
      <w:tabs>
        <w:tab w:val="right" w:pos="9923"/>
      </w:tabs>
      <w:ind w:right="-7"/>
    </w:pPr>
    <w:rPr>
      <w:rFonts w:cs="Arial"/>
      <w:sz w:val="24"/>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numbering" Target="numbering.xml"/><Relationship Id="rId7" Type="http://schemas.openxmlformats.org/officeDocument/2006/relationships/image" Target="media/image1.emf"/><Relationship Id="rId6" Type="http://schemas.openxmlformats.org/officeDocument/2006/relationships/theme" Target="theme/theme1.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A7543D-F1D0-4643-83A8-BEC3AB2FF445}">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6</Pages>
  <Words>1616</Words>
  <Characters>9215</Characters>
  <Lines>76</Lines>
  <Paragraphs>21</Paragraphs>
  <TotalTime>6</TotalTime>
  <ScaleCrop>false</ScaleCrop>
  <LinksUpToDate>false</LinksUpToDate>
  <CharactersWithSpaces>10810</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2024-09-26T09:56:00Z</dcterms:created>
  <dc:creator>Michael Sanders, John M Meredith</dc:creator>
  <cp:lastModifiedBy>ZTE</cp:lastModifiedBy>
  <cp:lastPrinted>2411-12-31T00:00:00Z</cp:lastPrinted>
  <dcterms:modified xsi:type="dcterms:W3CDTF">2024-11-08T04:26:02Z</dcterms:modified>
  <dc:title>MTG_TITLE</dc:title>
  <cp:revision>18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(3)ArH0/Eeddwr5zpebfNiXSOjd9zs4MyawdcPHeoDb3ePxZu00VXWCOP6sMve2/cbgy8QlctR/
6FCIXeFVoxMYWs7ykus/XzgCYfaI1Ebt4bnq0hm2P0mIENLB0KmaSD59kgzQQrVIKP8PKYhH
NAy7+1wBfVkLIvZml8CscaKzxi/XANCxk8DKIpzLTMkY5s+pHsiwNHXiVn84YSKYJU8FnnXV
8tt8vyEofF4mgT/qsV</vt:lpwstr>
  </property>
  <property fmtid="{D5CDD505-2E9C-101B-9397-08002B2CF9AE}" pid="22" name="_2015_ms_pID_7253431">
    <vt:lpwstr>2PEyEcFBQmohOafG9sQB60eFDePcrCrvFd4o4zX2C3WEeMGWisW8WO
Ym4J2amMm3IMwxGz2EumhKhbO21Or84xt/N92N+WDmHD4OS6IpH4X9xo9HEkV0DdAarYv3pW
jIt9osQ8GbtoE50wVO0xjmRv96JCP36/YX+4AW4XppbMSVmEj/1ZMNrK+zdJZ7PfW1DDQ5KP
g+nRWK8qDBmkF/Kt5JzE4THeOn8ikfTko4rX</vt:lpwstr>
  </property>
  <property fmtid="{D5CDD505-2E9C-101B-9397-08002B2CF9AE}" pid="23" name="_2015_ms_pID_7253432">
    <vt:lpwstr>FMtPI0vb0Gq8wSwTmRvXuiubXeObafTSGZCz
yuLUPqi+dM/fN8PBe2Bk+AB7bFOn+Yf6xx9AOPRirhVDBpr+/3Y=</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1715308236</vt:lpwstr>
  </property>
  <property fmtid="{D5CDD505-2E9C-101B-9397-08002B2CF9AE}" pid="28" name="KeyAssetLabel_HuaWei">
    <vt:lpwstr>{ArH0/Eeddwr5zpebfNiXSOjd9zs4My}</vt:lpwstr>
  </property>
  <property fmtid="{D5CDD505-2E9C-101B-9397-08002B2CF9AE}" pid="29" name="KSOProductBuildVer">
    <vt:lpwstr>2052-11.8.2.12085</vt:lpwstr>
  </property>
  <property fmtid="{D5CDD505-2E9C-101B-9397-08002B2CF9AE}" pid="30" name="ICV">
    <vt:lpwstr>7282D127E2124BB19DA7DE5A98FDB963</vt:lpwstr>
  </property>
</Properties>
</file>